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6B9" w:rsidRDefault="005A76B9">
      <w:pPr>
        <w:pStyle w:val="BodyText"/>
        <w:spacing w:before="9"/>
        <w:rPr>
          <w:rFonts w:ascii="Times New Roman"/>
          <w:sz w:val="23"/>
        </w:rPr>
      </w:pPr>
    </w:p>
    <w:p w:rsidR="005A76B9" w:rsidRDefault="0014679C">
      <w:pPr>
        <w:pStyle w:val="Heading1"/>
        <w:spacing w:before="95"/>
        <w:ind w:right="193"/>
      </w:pPr>
      <w:r>
        <w:t>All materials submitted as part of a response to a Solicitation are subject to Arizona Public Records Law and will be disclosed if there is an appropriate public records request at the time of or after the award of the Contract. Recognizing there may be materials included in a Solicitation response that are proprietary or a trade secret, a process is set out in</w:t>
      </w:r>
    </w:p>
    <w:p w:rsidR="005A76B9" w:rsidRDefault="0014679C">
      <w:pPr>
        <w:pStyle w:val="ListParagraph"/>
        <w:numPr>
          <w:ilvl w:val="2"/>
          <w:numId w:val="4"/>
        </w:numPr>
        <w:tabs>
          <w:tab w:val="left" w:pos="952"/>
        </w:tabs>
        <w:spacing w:before="2"/>
        <w:ind w:right="195" w:firstLine="0"/>
        <w:jc w:val="both"/>
        <w:rPr>
          <w:sz w:val="20"/>
        </w:rPr>
      </w:pPr>
      <w:r>
        <w:rPr>
          <w:sz w:val="20"/>
        </w:rPr>
        <w:t xml:space="preserve">R2-7-103 (attached) that will allow qualifying materials to be designated as confidential and excluded from disclosure. For purposes of this process the definition of “trade secret” will be the same as that </w:t>
      </w:r>
      <w:r>
        <w:rPr>
          <w:spacing w:val="-3"/>
          <w:sz w:val="20"/>
        </w:rPr>
        <w:t xml:space="preserve">set </w:t>
      </w:r>
      <w:r>
        <w:rPr>
          <w:sz w:val="20"/>
        </w:rPr>
        <w:t>out in A.A.C. R2-7- 101(50).</w:t>
      </w:r>
    </w:p>
    <w:p w:rsidR="005A76B9" w:rsidRDefault="005A76B9">
      <w:pPr>
        <w:pStyle w:val="BodyText"/>
        <w:spacing w:before="3"/>
        <w:rPr>
          <w:sz w:val="20"/>
        </w:rPr>
      </w:pPr>
    </w:p>
    <w:p w:rsidR="005A76B9" w:rsidRDefault="0014679C">
      <w:pPr>
        <w:spacing w:line="237" w:lineRule="auto"/>
        <w:ind w:left="260" w:right="189"/>
        <w:jc w:val="both"/>
        <w:rPr>
          <w:sz w:val="20"/>
        </w:rPr>
      </w:pPr>
      <w:r>
        <w:rPr>
          <w:sz w:val="20"/>
        </w:rPr>
        <w:t>This form must be completed and returned with the response to the Solicitation and any supporting information to assist the State in making its determination as to whether any of the materials submitted as part of the Solicitation response should be designated confidential because the material is proprietary or a trade secret and therefore not subject to disclosure.</w:t>
      </w:r>
    </w:p>
    <w:p w:rsidR="005A76B9" w:rsidRDefault="005A76B9">
      <w:pPr>
        <w:pStyle w:val="BodyText"/>
        <w:spacing w:before="5"/>
        <w:rPr>
          <w:sz w:val="20"/>
        </w:rPr>
      </w:pPr>
    </w:p>
    <w:p w:rsidR="005A76B9" w:rsidRDefault="0014679C">
      <w:pPr>
        <w:ind w:left="260"/>
        <w:jc w:val="both"/>
        <w:rPr>
          <w:b/>
          <w:sz w:val="20"/>
        </w:rPr>
      </w:pPr>
      <w:r>
        <w:rPr>
          <w:b/>
          <w:sz w:val="20"/>
        </w:rPr>
        <w:t>All Offerors must select one of the following:</w:t>
      </w:r>
      <w:r w:rsidR="004C25DD">
        <w:rPr>
          <w:b/>
          <w:sz w:val="20"/>
        </w:rPr>
        <w:t xml:space="preserve"> </w:t>
      </w:r>
    </w:p>
    <w:p w:rsidR="005A76B9" w:rsidRDefault="005A76B9">
      <w:pPr>
        <w:pStyle w:val="BodyText"/>
        <w:spacing w:before="6"/>
        <w:rPr>
          <w:b/>
          <w:sz w:val="20"/>
        </w:rPr>
      </w:pPr>
    </w:p>
    <w:p w:rsidR="005A76B9" w:rsidRDefault="0014679C">
      <w:pPr>
        <w:pStyle w:val="ListParagraph"/>
        <w:numPr>
          <w:ilvl w:val="3"/>
          <w:numId w:val="4"/>
        </w:numPr>
        <w:tabs>
          <w:tab w:val="left" w:pos="1248"/>
          <w:tab w:val="left" w:pos="1249"/>
        </w:tabs>
        <w:spacing w:before="0"/>
        <w:ind w:right="199"/>
        <w:jc w:val="left"/>
        <w:rPr>
          <w:sz w:val="20"/>
        </w:rPr>
      </w:pPr>
      <w:r>
        <w:rPr>
          <w:sz w:val="20"/>
        </w:rPr>
        <w:t xml:space="preserve">My response </w:t>
      </w:r>
      <w:r>
        <w:rPr>
          <w:b/>
          <w:sz w:val="20"/>
        </w:rPr>
        <w:t xml:space="preserve">does not </w:t>
      </w:r>
      <w:r>
        <w:rPr>
          <w:sz w:val="20"/>
        </w:rPr>
        <w:t>contain proprietary or trade secret information. I understand that my entire response will become public record in accordance with A.A.C.</w:t>
      </w:r>
      <w:r>
        <w:rPr>
          <w:spacing w:val="-5"/>
          <w:sz w:val="20"/>
        </w:rPr>
        <w:t xml:space="preserve"> </w:t>
      </w:r>
      <w:r>
        <w:rPr>
          <w:spacing w:val="-3"/>
          <w:sz w:val="20"/>
        </w:rPr>
        <w:t>R2-7-C317.</w:t>
      </w:r>
    </w:p>
    <w:p w:rsidR="005A76B9" w:rsidRDefault="004C25DD">
      <w:pPr>
        <w:pStyle w:val="BodyText"/>
        <w:spacing w:before="5"/>
        <w:rPr>
          <w:sz w:val="20"/>
        </w:rPr>
      </w:pPr>
      <w:r>
        <w:rPr>
          <w:noProof/>
        </w:rPr>
        <mc:AlternateContent>
          <mc:Choice Requires="wps">
            <w:drawing>
              <wp:anchor distT="45720" distB="45720" distL="114300" distR="114300" simplePos="0" relativeHeight="251661824" behindDoc="1" locked="0" layoutInCell="1" allowOverlap="1">
                <wp:simplePos x="0" y="0"/>
                <wp:positionH relativeFrom="column">
                  <wp:posOffset>327025</wp:posOffset>
                </wp:positionH>
                <wp:positionV relativeFrom="paragraph">
                  <wp:posOffset>140335</wp:posOffset>
                </wp:positionV>
                <wp:extent cx="233045" cy="22288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C25DD" w:rsidRPr="004C25DD" w:rsidRDefault="004C25DD">
                            <w:pPr>
                              <w:rPr>
                                <w:sz w:val="18"/>
                                <w:szCs w:val="18"/>
                              </w:rPr>
                            </w:pPr>
                            <w:r w:rsidRPr="004C25DD">
                              <w:rPr>
                                <w:sz w:val="18"/>
                                <w:szCs w:val="18"/>
                              </w:rPr>
                              <w:t>X</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75pt;margin-top:11.05pt;width:18.35pt;height:17.55pt;z-index:-2516546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" stroked="f">
                <v:textbox style="mso-fit-shape-to-text:t">
                  <w:txbxContent>
                    <w:p w:rsidR="004C25DD" w:rsidRPr="004C25DD" w:rsidRDefault="004C25DD">
                      <w:pPr>
                        <w:rPr>
                          <w:sz w:val="18"/>
                          <w:szCs w:val="18"/>
                        </w:rPr>
                      </w:pPr>
                      <w:r w:rsidRPr="004C25DD">
                        <w:rPr>
                          <w:sz w:val="18"/>
                          <w:szCs w:val="18"/>
                        </w:rPr>
                        <w:t>X</w:t>
                      </w:r>
                    </w:p>
                  </w:txbxContent>
                </v:textbox>
              </v:shape>
            </w:pict>
          </mc:Fallback>
        </mc:AlternateContent>
      </w:r>
    </w:p>
    <w:p w:rsidR="005A76B9" w:rsidRDefault="0014679C">
      <w:pPr>
        <w:pStyle w:val="ListParagraph"/>
        <w:numPr>
          <w:ilvl w:val="3"/>
          <w:numId w:val="4"/>
        </w:numPr>
        <w:tabs>
          <w:tab w:val="left" w:pos="1248"/>
          <w:tab w:val="left" w:pos="1249"/>
        </w:tabs>
        <w:spacing w:before="0"/>
        <w:jc w:val="left"/>
        <w:rPr>
          <w:sz w:val="20"/>
        </w:rPr>
      </w:pPr>
      <w:r>
        <w:rPr>
          <w:sz w:val="20"/>
        </w:rPr>
        <w:t xml:space="preserve">My </w:t>
      </w:r>
      <w:r>
        <w:rPr>
          <w:spacing w:val="-3"/>
          <w:sz w:val="20"/>
        </w:rPr>
        <w:t xml:space="preserve">response </w:t>
      </w:r>
      <w:r>
        <w:rPr>
          <w:b/>
          <w:sz w:val="20"/>
        </w:rPr>
        <w:t xml:space="preserve">does </w:t>
      </w:r>
      <w:r>
        <w:rPr>
          <w:sz w:val="20"/>
        </w:rPr>
        <w:t xml:space="preserve">contain trade secret information </w:t>
      </w:r>
      <w:r>
        <w:rPr>
          <w:spacing w:val="-3"/>
          <w:sz w:val="20"/>
        </w:rPr>
        <w:t xml:space="preserve">because </w:t>
      </w:r>
      <w:r>
        <w:rPr>
          <w:sz w:val="20"/>
        </w:rPr>
        <w:t>it contains information</w:t>
      </w:r>
      <w:r>
        <w:rPr>
          <w:spacing w:val="5"/>
          <w:sz w:val="20"/>
        </w:rPr>
        <w:t xml:space="preserve"> </w:t>
      </w:r>
      <w:r>
        <w:rPr>
          <w:sz w:val="20"/>
        </w:rPr>
        <w:t>that:</w:t>
      </w:r>
    </w:p>
    <w:p w:rsidR="005A76B9" w:rsidRDefault="005A76B9">
      <w:pPr>
        <w:pStyle w:val="BodyText"/>
        <w:spacing w:before="6"/>
        <w:rPr>
          <w:sz w:val="19"/>
        </w:rPr>
      </w:pPr>
    </w:p>
    <w:p w:rsidR="005A76B9" w:rsidRDefault="0014679C">
      <w:pPr>
        <w:pStyle w:val="ListParagraph"/>
        <w:numPr>
          <w:ilvl w:val="0"/>
          <w:numId w:val="3"/>
        </w:numPr>
        <w:tabs>
          <w:tab w:val="left" w:pos="1609"/>
        </w:tabs>
        <w:spacing w:before="1"/>
        <w:jc w:val="both"/>
        <w:rPr>
          <w:b/>
          <w:sz w:val="20"/>
        </w:rPr>
      </w:pPr>
      <w:r>
        <w:rPr>
          <w:sz w:val="20"/>
        </w:rPr>
        <w:t xml:space="preserve">Is a formula, pattern, compilation, program, device, method, technique or </w:t>
      </w:r>
      <w:r>
        <w:rPr>
          <w:spacing w:val="-3"/>
          <w:sz w:val="20"/>
        </w:rPr>
        <w:t>process;</w:t>
      </w:r>
      <w:r>
        <w:rPr>
          <w:spacing w:val="-1"/>
          <w:sz w:val="20"/>
        </w:rPr>
        <w:t xml:space="preserve"> </w:t>
      </w:r>
      <w:r>
        <w:rPr>
          <w:b/>
          <w:spacing w:val="-3"/>
          <w:sz w:val="20"/>
        </w:rPr>
        <w:t>AND</w:t>
      </w:r>
    </w:p>
    <w:p w:rsidR="005A76B9" w:rsidRDefault="0014679C">
      <w:pPr>
        <w:pStyle w:val="ListParagraph"/>
        <w:numPr>
          <w:ilvl w:val="0"/>
          <w:numId w:val="3"/>
        </w:numPr>
        <w:tabs>
          <w:tab w:val="left" w:pos="1609"/>
        </w:tabs>
        <w:spacing w:before="0"/>
        <w:ind w:left="1608" w:right="192"/>
        <w:jc w:val="both"/>
        <w:rPr>
          <w:b/>
          <w:sz w:val="20"/>
        </w:rPr>
      </w:pPr>
      <w:r>
        <w:rPr>
          <w:sz w:val="20"/>
        </w:rPr>
        <w:t xml:space="preserve">Derives independent economic value, actual or potential, from not being generally </w:t>
      </w:r>
      <w:r>
        <w:rPr>
          <w:spacing w:val="-3"/>
          <w:sz w:val="20"/>
        </w:rPr>
        <w:t xml:space="preserve">known </w:t>
      </w:r>
      <w:r>
        <w:rPr>
          <w:sz w:val="20"/>
        </w:rPr>
        <w:t xml:space="preserve">to, and not being readily ascertainable by proper means by, other persons </w:t>
      </w:r>
      <w:r>
        <w:rPr>
          <w:spacing w:val="-3"/>
          <w:sz w:val="20"/>
        </w:rPr>
        <w:t xml:space="preserve">who </w:t>
      </w:r>
      <w:r>
        <w:rPr>
          <w:sz w:val="20"/>
        </w:rPr>
        <w:t xml:space="preserve">can obtain economic value from its disclosure or </w:t>
      </w:r>
      <w:r>
        <w:rPr>
          <w:spacing w:val="-3"/>
          <w:sz w:val="20"/>
        </w:rPr>
        <w:t>use;</w:t>
      </w:r>
      <w:r>
        <w:rPr>
          <w:spacing w:val="5"/>
          <w:sz w:val="20"/>
        </w:rPr>
        <w:t xml:space="preserve"> </w:t>
      </w:r>
      <w:r>
        <w:rPr>
          <w:b/>
          <w:spacing w:val="-3"/>
          <w:sz w:val="20"/>
        </w:rPr>
        <w:t>AND</w:t>
      </w:r>
    </w:p>
    <w:p w:rsidR="005A76B9" w:rsidRDefault="0014679C">
      <w:pPr>
        <w:pStyle w:val="ListParagraph"/>
        <w:numPr>
          <w:ilvl w:val="0"/>
          <w:numId w:val="3"/>
        </w:numPr>
        <w:tabs>
          <w:tab w:val="left" w:pos="1609"/>
        </w:tabs>
        <w:spacing w:before="1"/>
        <w:ind w:left="1608" w:right="195"/>
        <w:jc w:val="both"/>
        <w:rPr>
          <w:sz w:val="20"/>
        </w:rPr>
      </w:pPr>
      <w:r>
        <w:rPr>
          <w:sz w:val="20"/>
        </w:rPr>
        <w:t xml:space="preserve">Is the subject </w:t>
      </w:r>
      <w:r>
        <w:rPr>
          <w:spacing w:val="-4"/>
          <w:sz w:val="20"/>
        </w:rPr>
        <w:t xml:space="preserve">of </w:t>
      </w:r>
      <w:r>
        <w:rPr>
          <w:sz w:val="20"/>
        </w:rPr>
        <w:t>efforts by myself or my organization that are reasonable under the circumstances to maintain its</w:t>
      </w:r>
      <w:r>
        <w:rPr>
          <w:spacing w:val="-8"/>
          <w:sz w:val="20"/>
        </w:rPr>
        <w:t xml:space="preserve"> </w:t>
      </w:r>
      <w:proofErr w:type="gramStart"/>
      <w:r>
        <w:rPr>
          <w:sz w:val="20"/>
        </w:rPr>
        <w:t>secrecy.</w:t>
      </w:r>
      <w:proofErr w:type="gramEnd"/>
    </w:p>
    <w:p w:rsidR="005A76B9" w:rsidRDefault="005A76B9">
      <w:pPr>
        <w:pStyle w:val="BodyText"/>
        <w:spacing w:before="2"/>
        <w:rPr>
          <w:sz w:val="20"/>
        </w:rPr>
      </w:pPr>
    </w:p>
    <w:p w:rsidR="005A76B9" w:rsidRDefault="0014679C">
      <w:pPr>
        <w:spacing w:line="276" w:lineRule="auto"/>
        <w:ind w:left="619" w:right="316"/>
        <w:jc w:val="both"/>
        <w:rPr>
          <w:i/>
          <w:sz w:val="20"/>
        </w:rPr>
      </w:pPr>
      <w:r>
        <w:rPr>
          <w:i/>
          <w:sz w:val="20"/>
        </w:rPr>
        <w:t xml:space="preserve">Follow Uniform Instructions to Offerors, Section D(5) to clearly mark specific responses as “Confidential.” In addition, review and follow Special Instructions to Offerors, </w:t>
      </w:r>
      <w:r>
        <w:rPr>
          <w:i/>
          <w:spacing w:val="-3"/>
          <w:sz w:val="20"/>
        </w:rPr>
        <w:t xml:space="preserve">Sections </w:t>
      </w:r>
      <w:r>
        <w:rPr>
          <w:i/>
          <w:sz w:val="20"/>
        </w:rPr>
        <w:t xml:space="preserve">F(2.3) and G(1) to ensure items are correctly marked </w:t>
      </w:r>
      <w:r>
        <w:rPr>
          <w:i/>
          <w:spacing w:val="-2"/>
          <w:sz w:val="20"/>
        </w:rPr>
        <w:t xml:space="preserve">and </w:t>
      </w:r>
      <w:r>
        <w:rPr>
          <w:i/>
          <w:sz w:val="20"/>
        </w:rPr>
        <w:t xml:space="preserve">attached in the </w:t>
      </w:r>
      <w:r>
        <w:rPr>
          <w:i/>
          <w:spacing w:val="-3"/>
          <w:sz w:val="20"/>
        </w:rPr>
        <w:t xml:space="preserve">Arizona </w:t>
      </w:r>
      <w:r>
        <w:rPr>
          <w:i/>
          <w:sz w:val="20"/>
        </w:rPr>
        <w:t>Procurement Portal (APP) as part of Offeror’s response.</w:t>
      </w:r>
    </w:p>
    <w:p w:rsidR="005A76B9" w:rsidRDefault="005A76B9">
      <w:pPr>
        <w:pStyle w:val="BodyText"/>
        <w:spacing w:before="5"/>
        <w:rPr>
          <w:i/>
        </w:rPr>
      </w:pPr>
    </w:p>
    <w:p w:rsidR="005A76B9" w:rsidRDefault="0014679C">
      <w:pPr>
        <w:ind w:left="619"/>
        <w:jc w:val="both"/>
        <w:rPr>
          <w:i/>
          <w:sz w:val="20"/>
        </w:rPr>
      </w:pPr>
      <w:r>
        <w:rPr>
          <w:i/>
          <w:sz w:val="20"/>
        </w:rPr>
        <w:t>List and provide an explanation for all parts of Offeror’s response that are separately marked as “Confidential.”</w:t>
      </w:r>
    </w:p>
    <w:p w:rsidR="005A76B9" w:rsidRDefault="005A76B9">
      <w:pPr>
        <w:pStyle w:val="BodyText"/>
        <w:rPr>
          <w:i/>
          <w:sz w:val="22"/>
        </w:rPr>
      </w:pPr>
    </w:p>
    <w:p w:rsidR="004C25DD" w:rsidRDefault="004C25DD" w:rsidP="004C25DD">
      <w:pPr>
        <w:pStyle w:val="NormalWeb"/>
        <w:spacing w:before="0" w:beforeAutospacing="0" w:after="140" w:afterAutospacing="0"/>
        <w:ind w:left="360" w:right="720"/>
        <w:rPr>
          <w:rFonts w:ascii="Arial" w:hAnsi="Arial" w:cs="Arial"/>
          <w:color w:val="000000"/>
          <w:sz w:val="20"/>
          <w:szCs w:val="20"/>
        </w:rPr>
      </w:pPr>
      <w:r w:rsidRPr="002B1E70">
        <w:rPr>
          <w:rFonts w:ascii="Arial" w:hAnsi="Arial" w:cs="Arial"/>
          <w:color w:val="000000"/>
          <w:sz w:val="20"/>
          <w:szCs w:val="20"/>
        </w:rPr>
        <w:t>MetLife has identified the following information as confidential:</w:t>
      </w:r>
    </w:p>
    <w:p w:rsidR="004C25DD" w:rsidRPr="004C25DD" w:rsidRDefault="004C25DD" w:rsidP="004C25DD">
      <w:pPr>
        <w:pStyle w:val="NormalWeb"/>
        <w:spacing w:before="0" w:beforeAutospacing="0" w:after="140" w:afterAutospacing="0"/>
        <w:ind w:left="360" w:right="720"/>
        <w:rPr>
          <w:rFonts w:ascii="Arial" w:hAnsi="Arial" w:cs="Arial"/>
          <w:color w:val="000000"/>
          <w:sz w:val="20"/>
          <w:szCs w:val="20"/>
        </w:rPr>
      </w:pPr>
    </w:p>
    <w:p w:rsidR="004C25DD" w:rsidRDefault="004C25DD" w:rsidP="004C25DD">
      <w:pPr>
        <w:pStyle w:val="NormalWeb"/>
        <w:spacing w:before="0" w:beforeAutospacing="0" w:after="140" w:afterAutospacing="0"/>
        <w:ind w:left="360" w:right="720"/>
        <w:rPr>
          <w:rFonts w:ascii="Arial" w:hAnsi="Arial" w:cs="Arial"/>
          <w:color w:val="0090DA"/>
          <w:sz w:val="22"/>
          <w:szCs w:val="22"/>
        </w:rPr>
      </w:pPr>
      <w:r w:rsidRPr="002B1E70">
        <w:rPr>
          <w:rFonts w:ascii="Arial" w:hAnsi="Arial" w:cs="Arial"/>
          <w:color w:val="0090DA"/>
          <w:sz w:val="22"/>
          <w:szCs w:val="22"/>
        </w:rPr>
        <w:t xml:space="preserve">Reporting – Disruption, </w:t>
      </w:r>
      <w:r>
        <w:rPr>
          <w:rFonts w:ascii="Arial" w:hAnsi="Arial" w:cs="Arial"/>
          <w:color w:val="0090DA"/>
          <w:sz w:val="22"/>
          <w:szCs w:val="22"/>
        </w:rPr>
        <w:t>Network</w:t>
      </w:r>
      <w:r w:rsidRPr="002B1E70">
        <w:rPr>
          <w:rFonts w:ascii="Arial" w:hAnsi="Arial" w:cs="Arial"/>
          <w:color w:val="0090DA"/>
          <w:sz w:val="22"/>
          <w:szCs w:val="22"/>
        </w:rPr>
        <w:t xml:space="preserve"> Acces</w:t>
      </w:r>
      <w:r>
        <w:rPr>
          <w:rFonts w:ascii="Arial" w:hAnsi="Arial" w:cs="Arial"/>
          <w:color w:val="0090DA"/>
          <w:sz w:val="22"/>
          <w:szCs w:val="22"/>
        </w:rPr>
        <w:t>s</w:t>
      </w:r>
      <w:r w:rsidRPr="002B1E70">
        <w:rPr>
          <w:rFonts w:ascii="Arial" w:hAnsi="Arial" w:cs="Arial"/>
          <w:color w:val="0090DA"/>
          <w:sz w:val="22"/>
          <w:szCs w:val="22"/>
        </w:rPr>
        <w:t> </w:t>
      </w:r>
      <w:r>
        <w:rPr>
          <w:rFonts w:ascii="Arial" w:hAnsi="Arial" w:cs="Arial"/>
          <w:color w:val="0090DA"/>
          <w:sz w:val="22"/>
          <w:szCs w:val="22"/>
        </w:rPr>
        <w:t xml:space="preserve">Reports </w:t>
      </w:r>
    </w:p>
    <w:p w:rsidR="004C25DD" w:rsidRPr="002B1E70" w:rsidRDefault="004C25DD" w:rsidP="004C25DD">
      <w:pPr>
        <w:pStyle w:val="NormalWeb"/>
        <w:spacing w:before="0" w:beforeAutospacing="0" w:after="140" w:afterAutospacing="0"/>
        <w:ind w:left="360" w:right="720"/>
        <w:rPr>
          <w:color w:val="000000"/>
          <w:sz w:val="22"/>
          <w:szCs w:val="22"/>
        </w:rPr>
      </w:pPr>
      <w:r>
        <w:rPr>
          <w:rFonts w:ascii="Arial" w:hAnsi="Arial" w:cs="Arial"/>
          <w:color w:val="0090DA"/>
          <w:sz w:val="22"/>
          <w:szCs w:val="22"/>
        </w:rPr>
        <w:t>Attachment E – Pricing Schedule – GeoAccess Analysis &amp; Provider Disruption</w:t>
      </w:r>
    </w:p>
    <w:p w:rsidR="004C25DD" w:rsidRPr="002B1E70" w:rsidRDefault="004C25DD" w:rsidP="004C25DD">
      <w:pPr>
        <w:pStyle w:val="NormalWeb"/>
        <w:spacing w:before="0" w:beforeAutospacing="0" w:after="0" w:afterAutospacing="0"/>
        <w:ind w:left="360" w:right="720"/>
        <w:rPr>
          <w:color w:val="000000"/>
          <w:sz w:val="20"/>
          <w:szCs w:val="20"/>
        </w:rPr>
      </w:pPr>
      <w:r w:rsidRPr="002B1E70">
        <w:rPr>
          <w:rFonts w:ascii="Arial" w:hAnsi="Arial" w:cs="Arial"/>
          <w:color w:val="000000"/>
          <w:sz w:val="20"/>
          <w:szCs w:val="20"/>
        </w:rPr>
        <w:t>This information constitutes proprietary commercial or financial information and information which, if disclosed, gives an advantage to competitors or bidders.</w:t>
      </w:r>
    </w:p>
    <w:p w:rsidR="004C25DD" w:rsidRPr="002B1E70" w:rsidRDefault="004C25DD" w:rsidP="004C25DD">
      <w:pPr>
        <w:pStyle w:val="NormalWeb"/>
        <w:spacing w:before="0" w:beforeAutospacing="0" w:after="0" w:afterAutospacing="0"/>
        <w:ind w:left="360" w:right="720"/>
        <w:rPr>
          <w:color w:val="000000"/>
          <w:sz w:val="20"/>
          <w:szCs w:val="20"/>
        </w:rPr>
      </w:pPr>
      <w:r w:rsidRPr="002B1E70">
        <w:rPr>
          <w:rFonts w:ascii="Arial" w:hAnsi="Arial" w:cs="Arial"/>
          <w:color w:val="000000"/>
          <w:sz w:val="20"/>
          <w:szCs w:val="20"/>
        </w:rPr>
        <w:t> </w:t>
      </w:r>
    </w:p>
    <w:p w:rsidR="004C25DD" w:rsidRPr="002B1E70" w:rsidRDefault="004C25DD" w:rsidP="004C25DD">
      <w:pPr>
        <w:pStyle w:val="NormalWeb"/>
        <w:spacing w:before="0" w:beforeAutospacing="0" w:after="0" w:afterAutospacing="0"/>
        <w:ind w:left="360" w:right="720"/>
        <w:rPr>
          <w:color w:val="000000"/>
          <w:sz w:val="20"/>
          <w:szCs w:val="20"/>
        </w:rPr>
      </w:pPr>
      <w:r w:rsidRPr="002B1E70">
        <w:rPr>
          <w:rFonts w:ascii="Arial" w:hAnsi="Arial" w:cs="Arial"/>
          <w:color w:val="000000"/>
          <w:sz w:val="20"/>
          <w:szCs w:val="20"/>
        </w:rPr>
        <w:t xml:space="preserve">The information could be valuable to competitors and provide an unfair advantage as they could utilize this information to position against MetLife in the marketplace as well as target areas for recruitment of their own </w:t>
      </w:r>
      <w:r w:rsidRPr="002C1360">
        <w:rPr>
          <w:rFonts w:ascii="Arial" w:hAnsi="Arial" w:cs="Arial"/>
          <w:color w:val="000000" w:themeColor="text1"/>
          <w:sz w:val="20"/>
          <w:szCs w:val="20"/>
        </w:rPr>
        <w:t>proprietary Dental networks</w:t>
      </w:r>
      <w:r w:rsidRPr="002B1E70">
        <w:rPr>
          <w:rFonts w:ascii="Arial" w:hAnsi="Arial" w:cs="Arial"/>
          <w:color w:val="000000"/>
          <w:sz w:val="20"/>
          <w:szCs w:val="20"/>
        </w:rPr>
        <w:t>. This information also allows competitors to leverage MetLife’s network within their own provider network for benchmarking of network stability and quality.</w:t>
      </w:r>
    </w:p>
    <w:p w:rsidR="004C25DD" w:rsidRPr="0067431A" w:rsidRDefault="004C25DD" w:rsidP="004C25DD">
      <w:pPr>
        <w:pStyle w:val="NormalWeb"/>
        <w:spacing w:before="0" w:beforeAutospacing="0" w:after="140" w:afterAutospacing="0"/>
        <w:ind w:left="720" w:right="720"/>
        <w:rPr>
          <w:rFonts w:ascii="Arial" w:hAnsi="Arial" w:cs="Arial"/>
          <w:color w:val="0090DA"/>
          <w:sz w:val="20"/>
          <w:szCs w:val="20"/>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r w:rsidRPr="002B1E70">
        <w:rPr>
          <w:rFonts w:ascii="Arial" w:hAnsi="Arial" w:cs="Arial"/>
          <w:color w:val="0090DA"/>
          <w:sz w:val="22"/>
          <w:szCs w:val="22"/>
        </w:rPr>
        <w:lastRenderedPageBreak/>
        <w:t>Performance Metrics and Guarantees</w:t>
      </w:r>
    </w:p>
    <w:p w:rsidR="004C25DD" w:rsidRPr="002B1E70" w:rsidRDefault="004C25DD" w:rsidP="004C25DD">
      <w:pPr>
        <w:pStyle w:val="NormalWeb"/>
        <w:spacing w:before="0" w:beforeAutospacing="0" w:after="140" w:afterAutospacing="0"/>
        <w:ind w:left="360" w:right="360"/>
        <w:rPr>
          <w:color w:val="000000"/>
          <w:sz w:val="22"/>
          <w:szCs w:val="22"/>
        </w:rPr>
      </w:pPr>
      <w:r>
        <w:rPr>
          <w:rFonts w:ascii="Arial" w:hAnsi="Arial" w:cs="Arial"/>
          <w:color w:val="0090DA"/>
          <w:sz w:val="22"/>
          <w:szCs w:val="22"/>
        </w:rPr>
        <w:t>Attachment B - Exceptions</w:t>
      </w:r>
    </w:p>
    <w:p w:rsidR="004C25DD" w:rsidRPr="0067431A" w:rsidRDefault="004C25DD" w:rsidP="004C25DD">
      <w:pPr>
        <w:pStyle w:val="NormalWeb"/>
        <w:spacing w:before="0" w:beforeAutospacing="0" w:after="0" w:afterAutospacing="0"/>
        <w:ind w:left="360" w:right="360"/>
        <w:rPr>
          <w:color w:val="000000" w:themeColor="text1"/>
          <w:sz w:val="20"/>
          <w:szCs w:val="20"/>
        </w:rPr>
      </w:pPr>
      <w:r w:rsidRPr="0067431A">
        <w:rPr>
          <w:rFonts w:ascii="Arial" w:hAnsi="Arial" w:cs="Arial"/>
          <w:color w:val="000000" w:themeColor="text1"/>
          <w:sz w:val="20"/>
          <w:szCs w:val="20"/>
        </w:rPr>
        <w:t>This information constitutes proprietary commercial or financial information and information which, if disclosed, gives an advantage to competitors or bidders.</w:t>
      </w:r>
    </w:p>
    <w:p w:rsidR="004C25DD" w:rsidRPr="0067431A" w:rsidRDefault="004C25DD" w:rsidP="004C25DD">
      <w:pPr>
        <w:pStyle w:val="NormalWeb"/>
        <w:spacing w:before="0" w:beforeAutospacing="0" w:after="0" w:afterAutospacing="0"/>
        <w:ind w:left="360" w:right="360"/>
        <w:rPr>
          <w:color w:val="000000" w:themeColor="text1"/>
          <w:sz w:val="20"/>
          <w:szCs w:val="20"/>
        </w:rPr>
      </w:pPr>
      <w:r w:rsidRPr="0067431A">
        <w:rPr>
          <w:rFonts w:ascii="Arial" w:hAnsi="Arial" w:cs="Arial"/>
          <w:color w:val="000000" w:themeColor="text1"/>
          <w:sz w:val="20"/>
          <w:szCs w:val="20"/>
        </w:rPr>
        <w:t> </w:t>
      </w:r>
    </w:p>
    <w:p w:rsidR="004C25DD" w:rsidRPr="0067431A" w:rsidRDefault="004C25DD" w:rsidP="004C25DD">
      <w:pPr>
        <w:pStyle w:val="NormalWeb"/>
        <w:spacing w:before="0" w:beforeAutospacing="0" w:after="0" w:afterAutospacing="0"/>
        <w:ind w:left="360" w:right="360"/>
        <w:rPr>
          <w:color w:val="000000" w:themeColor="text1"/>
          <w:sz w:val="20"/>
          <w:szCs w:val="20"/>
        </w:rPr>
      </w:pPr>
      <w:r w:rsidRPr="0067431A">
        <w:rPr>
          <w:rFonts w:ascii="Arial" w:hAnsi="Arial" w:cs="Arial"/>
          <w:color w:val="000000" w:themeColor="text1"/>
          <w:sz w:val="20"/>
          <w:szCs w:val="20"/>
        </w:rPr>
        <w:t>The performance metrics and guarantee details are a key driver of quality and efficiency affecting the value that group customers realize when they purchase MetLife’s Dental products. They provide underwriting impact which affects pricing as well as expense management. Performance Guarantees that indicate Dental network proprietary access growth parameters also give a competitor a distinct advantage in determining size and financial impact of a network. If competitors acquire such knowledge about a carrier it allows them to mirror processes without the development costs and could give them a competitive advantage in pricing.</w:t>
      </w:r>
    </w:p>
    <w:p w:rsidR="004C25DD" w:rsidRDefault="004C25DD" w:rsidP="004C25DD">
      <w:pPr>
        <w:adjustRightInd w:val="0"/>
        <w:ind w:left="360" w:right="360"/>
        <w:jc w:val="both"/>
        <w:rPr>
          <w:rFonts w:eastAsiaTheme="minorHAnsi"/>
          <w:sz w:val="20"/>
          <w:szCs w:val="20"/>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r w:rsidRPr="002B1E70">
        <w:rPr>
          <w:rFonts w:ascii="Arial" w:hAnsi="Arial" w:cs="Arial"/>
          <w:color w:val="0090DA"/>
          <w:sz w:val="22"/>
          <w:szCs w:val="22"/>
        </w:rPr>
        <w:t>SSAE 18 Reports</w:t>
      </w:r>
    </w:p>
    <w:p w:rsidR="004C25DD" w:rsidRPr="0067431A" w:rsidRDefault="004C25DD" w:rsidP="004C25DD">
      <w:pPr>
        <w:pStyle w:val="NormalWeb"/>
        <w:spacing w:before="0" w:beforeAutospacing="0" w:after="140" w:afterAutospacing="0"/>
        <w:ind w:left="360" w:right="360"/>
        <w:rPr>
          <w:rFonts w:ascii="Arial" w:hAnsi="Arial" w:cs="Arial"/>
          <w:color w:val="0090DA"/>
          <w:sz w:val="22"/>
          <w:szCs w:val="22"/>
        </w:rPr>
      </w:pPr>
      <w:r w:rsidRPr="0067431A">
        <w:rPr>
          <w:rFonts w:ascii="Arial" w:hAnsi="Arial" w:cs="Arial"/>
          <w:color w:val="0090DA"/>
          <w:sz w:val="22"/>
          <w:szCs w:val="22"/>
        </w:rPr>
        <w:t xml:space="preserve">Exhibit </w:t>
      </w:r>
      <w:r w:rsidR="00ED6976">
        <w:rPr>
          <w:rFonts w:ascii="Arial" w:hAnsi="Arial" w:cs="Arial"/>
          <w:color w:val="0090DA"/>
          <w:sz w:val="22"/>
          <w:szCs w:val="22"/>
        </w:rPr>
        <w:t>10</w:t>
      </w:r>
      <w:bookmarkStart w:id="0" w:name="_GoBack"/>
      <w:bookmarkEnd w:id="0"/>
      <w:r w:rsidRPr="0067431A">
        <w:rPr>
          <w:rFonts w:ascii="Arial" w:hAnsi="Arial" w:cs="Arial"/>
          <w:color w:val="0090DA"/>
          <w:sz w:val="22"/>
          <w:szCs w:val="22"/>
        </w:rPr>
        <w:t xml:space="preserve"> – Dental SSAE 18 Report</w:t>
      </w:r>
    </w:p>
    <w:p w:rsidR="004C25DD" w:rsidRDefault="004C25DD" w:rsidP="004C25DD">
      <w:pPr>
        <w:pStyle w:val="NormalWeb"/>
        <w:spacing w:before="0" w:beforeAutospacing="0" w:after="0" w:afterAutospacing="0"/>
        <w:ind w:left="360" w:right="360"/>
        <w:rPr>
          <w:color w:val="000000"/>
          <w:sz w:val="22"/>
          <w:szCs w:val="22"/>
        </w:rPr>
      </w:pPr>
      <w:r>
        <w:rPr>
          <w:rFonts w:ascii="Arial" w:hAnsi="Arial" w:cs="Arial"/>
          <w:color w:val="000000"/>
          <w:sz w:val="22"/>
          <w:szCs w:val="22"/>
        </w:rPr>
        <w:t>This information constitutes proprietary commercial information and administrative or technical information regarding computer hardware, software and networks which, if disclosed, jeopardizes computer security, as more fully set forth below.</w:t>
      </w:r>
    </w:p>
    <w:p w:rsidR="004C25DD" w:rsidRDefault="004C25DD" w:rsidP="004C25DD">
      <w:pPr>
        <w:pStyle w:val="NormalWeb"/>
        <w:spacing w:before="0" w:beforeAutospacing="0" w:after="0" w:afterAutospacing="0"/>
        <w:ind w:left="360" w:right="360"/>
        <w:rPr>
          <w:color w:val="000000"/>
          <w:sz w:val="22"/>
          <w:szCs w:val="22"/>
        </w:rPr>
      </w:pPr>
      <w:r>
        <w:rPr>
          <w:rFonts w:ascii="Arial" w:hAnsi="Arial" w:cs="Arial"/>
          <w:color w:val="000000"/>
          <w:sz w:val="22"/>
          <w:szCs w:val="22"/>
        </w:rPr>
        <w:t> </w:t>
      </w:r>
    </w:p>
    <w:p w:rsidR="004C25DD" w:rsidRDefault="004C25DD" w:rsidP="004C25DD">
      <w:pPr>
        <w:pStyle w:val="NormalWeb"/>
        <w:spacing w:before="0" w:beforeAutospacing="0" w:after="0" w:afterAutospacing="0"/>
        <w:ind w:left="360" w:right="360"/>
        <w:rPr>
          <w:color w:val="000000"/>
          <w:sz w:val="22"/>
          <w:szCs w:val="22"/>
        </w:rPr>
      </w:pPr>
      <w:r>
        <w:rPr>
          <w:rFonts w:ascii="Arial" w:hAnsi="Arial" w:cs="Arial"/>
          <w:color w:val="000000"/>
          <w:sz w:val="22"/>
          <w:szCs w:val="22"/>
        </w:rPr>
        <w:t>This information is highly confidential to MetLife in that it describes MetLife’s information security controls. If this information were to be released publicly, it would be available to any third party “hacker”, among others, who may be interested in compromising the security of MetLife’s information technology systems for any reason. Such compromise could result in a significant data breach that could result in actual damage to our customers and employees as well as liability and reputational loss to MetLife. On that basis, this information is highly valuable to the company.</w:t>
      </w:r>
    </w:p>
    <w:p w:rsidR="004C25DD" w:rsidRPr="0067431A" w:rsidRDefault="004C25DD" w:rsidP="004C25DD">
      <w:pPr>
        <w:pStyle w:val="NormalWeb"/>
        <w:spacing w:before="0" w:beforeAutospacing="0" w:after="140" w:afterAutospacing="0"/>
        <w:ind w:right="360"/>
        <w:rPr>
          <w:rFonts w:ascii="Arial" w:hAnsi="Arial" w:cs="Arial"/>
          <w:color w:val="0090DA"/>
          <w:sz w:val="20"/>
          <w:szCs w:val="20"/>
        </w:rPr>
      </w:pPr>
    </w:p>
    <w:p w:rsidR="004C25DD" w:rsidRDefault="004C25DD" w:rsidP="004C25DD">
      <w:pPr>
        <w:pStyle w:val="NormalWeb"/>
        <w:spacing w:before="0" w:beforeAutospacing="0" w:after="140" w:afterAutospacing="0"/>
        <w:ind w:left="360" w:right="360"/>
        <w:rPr>
          <w:rFonts w:ascii="Arial" w:hAnsi="Arial" w:cs="Arial"/>
          <w:color w:val="0090DA"/>
          <w:sz w:val="22"/>
          <w:szCs w:val="22"/>
        </w:rPr>
      </w:pPr>
      <w:r w:rsidRPr="002B1E70">
        <w:rPr>
          <w:rFonts w:ascii="Arial" w:hAnsi="Arial" w:cs="Arial"/>
          <w:color w:val="0090DA"/>
          <w:sz w:val="22"/>
          <w:szCs w:val="22"/>
        </w:rPr>
        <w:t>References and Customer Lists</w:t>
      </w:r>
    </w:p>
    <w:p w:rsidR="004C25DD" w:rsidRPr="002B1E70" w:rsidRDefault="004C25DD" w:rsidP="004C25DD">
      <w:pPr>
        <w:pStyle w:val="NormalWeb"/>
        <w:spacing w:before="0" w:beforeAutospacing="0" w:after="140" w:afterAutospacing="0"/>
        <w:ind w:left="360" w:right="360"/>
        <w:rPr>
          <w:color w:val="000000"/>
          <w:sz w:val="22"/>
          <w:szCs w:val="22"/>
        </w:rPr>
      </w:pPr>
      <w:r>
        <w:rPr>
          <w:rFonts w:ascii="Arial" w:hAnsi="Arial" w:cs="Arial"/>
          <w:color w:val="0090DA"/>
          <w:sz w:val="22"/>
          <w:szCs w:val="22"/>
        </w:rPr>
        <w:t>Attachment F – References for Offerors</w:t>
      </w:r>
    </w:p>
    <w:p w:rsidR="004C25DD" w:rsidRPr="002B1E70" w:rsidRDefault="004C25DD" w:rsidP="004C25DD">
      <w:pPr>
        <w:pStyle w:val="NormalWeb"/>
        <w:spacing w:before="0" w:beforeAutospacing="0" w:after="0" w:afterAutospacing="0"/>
        <w:ind w:left="360" w:right="360"/>
        <w:rPr>
          <w:color w:val="000000"/>
          <w:sz w:val="20"/>
          <w:szCs w:val="20"/>
        </w:rPr>
      </w:pPr>
      <w:r w:rsidRPr="002B1E70">
        <w:rPr>
          <w:rFonts w:ascii="Arial" w:hAnsi="Arial" w:cs="Arial"/>
          <w:color w:val="000000"/>
          <w:sz w:val="20"/>
          <w:szCs w:val="20"/>
        </w:rPr>
        <w:t>This information constitutes proprietary commercial or financial information and information which, if disclosed, gives an advantage to competitors or bidders.</w:t>
      </w:r>
    </w:p>
    <w:p w:rsidR="004C25DD" w:rsidRPr="002B1E70" w:rsidRDefault="004C25DD" w:rsidP="004C25DD">
      <w:pPr>
        <w:pStyle w:val="NormalWeb"/>
        <w:spacing w:before="0" w:beforeAutospacing="0" w:after="0" w:afterAutospacing="0"/>
        <w:ind w:left="360" w:right="360"/>
        <w:rPr>
          <w:color w:val="000000"/>
          <w:sz w:val="20"/>
          <w:szCs w:val="20"/>
        </w:rPr>
      </w:pPr>
      <w:r w:rsidRPr="002B1E70">
        <w:rPr>
          <w:rFonts w:ascii="Arial" w:hAnsi="Arial" w:cs="Arial"/>
          <w:color w:val="000000"/>
          <w:sz w:val="20"/>
          <w:szCs w:val="20"/>
        </w:rPr>
        <w:t> </w:t>
      </w:r>
    </w:p>
    <w:p w:rsidR="004C25DD" w:rsidRPr="002B1E70" w:rsidRDefault="004C25DD" w:rsidP="004C25DD">
      <w:pPr>
        <w:pStyle w:val="NormalWeb"/>
        <w:spacing w:before="0" w:beforeAutospacing="0" w:after="0" w:afterAutospacing="0"/>
        <w:ind w:left="360" w:right="360"/>
        <w:rPr>
          <w:color w:val="000000"/>
          <w:sz w:val="20"/>
          <w:szCs w:val="20"/>
        </w:rPr>
      </w:pPr>
      <w:r w:rsidRPr="002B1E70">
        <w:rPr>
          <w:rFonts w:ascii="Arial" w:hAnsi="Arial" w:cs="Arial"/>
          <w:color w:val="000000"/>
          <w:sz w:val="20"/>
          <w:szCs w:val="20"/>
        </w:rPr>
        <w:t xml:space="preserve">Competitors could use this information to solicit the decision maker at the referenced company in order to win/acquire </w:t>
      </w:r>
      <w:r w:rsidRPr="0067431A">
        <w:rPr>
          <w:rFonts w:ascii="Arial" w:hAnsi="Arial" w:cs="Arial"/>
          <w:color w:val="000000" w:themeColor="text1"/>
          <w:sz w:val="20"/>
          <w:szCs w:val="20"/>
        </w:rPr>
        <w:t>the Dental business</w:t>
      </w:r>
      <w:r w:rsidRPr="002B1E70">
        <w:rPr>
          <w:rFonts w:ascii="Arial" w:hAnsi="Arial" w:cs="Arial"/>
          <w:color w:val="000000"/>
          <w:sz w:val="20"/>
          <w:szCs w:val="20"/>
        </w:rPr>
        <w:t>, to the detriment of MetLife.</w:t>
      </w:r>
    </w:p>
    <w:p w:rsidR="005A76B9" w:rsidRDefault="005A76B9">
      <w:pPr>
        <w:pStyle w:val="BodyText"/>
        <w:rPr>
          <w:i/>
          <w:sz w:val="22"/>
        </w:rPr>
      </w:pPr>
    </w:p>
    <w:p w:rsidR="005A76B9" w:rsidRDefault="005A76B9">
      <w:pPr>
        <w:pStyle w:val="BodyText"/>
        <w:rPr>
          <w:i/>
          <w:sz w:val="22"/>
        </w:rPr>
      </w:pPr>
    </w:p>
    <w:p w:rsidR="005A76B9" w:rsidRDefault="005A76B9">
      <w:pPr>
        <w:pStyle w:val="BodyText"/>
        <w:rPr>
          <w:i/>
          <w:sz w:val="22"/>
        </w:rPr>
      </w:pPr>
    </w:p>
    <w:p w:rsidR="005A76B9" w:rsidRDefault="005A76B9">
      <w:pPr>
        <w:pStyle w:val="BodyText"/>
        <w:rPr>
          <w:i/>
          <w:sz w:val="22"/>
        </w:rPr>
      </w:pPr>
    </w:p>
    <w:p w:rsidR="005A76B9" w:rsidRDefault="005A76B9">
      <w:pPr>
        <w:pStyle w:val="BodyText"/>
        <w:rPr>
          <w:i/>
          <w:sz w:val="22"/>
        </w:rPr>
      </w:pPr>
    </w:p>
    <w:p w:rsidR="005A76B9" w:rsidRDefault="005A76B9">
      <w:pPr>
        <w:pStyle w:val="BodyText"/>
        <w:rPr>
          <w:i/>
          <w:sz w:val="22"/>
        </w:rPr>
      </w:pPr>
    </w:p>
    <w:p w:rsidR="005A76B9" w:rsidRDefault="0014679C">
      <w:pPr>
        <w:ind w:left="259" w:right="194"/>
        <w:jc w:val="both"/>
        <w:rPr>
          <w:b/>
          <w:sz w:val="20"/>
        </w:rPr>
      </w:pPr>
      <w:r>
        <w:rPr>
          <w:b/>
          <w:sz w:val="20"/>
        </w:rPr>
        <w:t xml:space="preserve">Please note that failure </w:t>
      </w:r>
      <w:r>
        <w:rPr>
          <w:b/>
          <w:spacing w:val="-3"/>
          <w:sz w:val="20"/>
        </w:rPr>
        <w:t xml:space="preserve">to </w:t>
      </w:r>
      <w:r>
        <w:rPr>
          <w:b/>
          <w:sz w:val="20"/>
        </w:rPr>
        <w:t xml:space="preserve">include </w:t>
      </w:r>
      <w:r>
        <w:rPr>
          <w:b/>
          <w:spacing w:val="-4"/>
          <w:sz w:val="20"/>
        </w:rPr>
        <w:t xml:space="preserve">an </w:t>
      </w:r>
      <w:r>
        <w:rPr>
          <w:b/>
          <w:sz w:val="20"/>
        </w:rPr>
        <w:t xml:space="preserve">explanation may result in a determination that the information does not  meet the statutory trade secret definition. All information that does not meet the definition of trade secret as defined by </w:t>
      </w:r>
      <w:r>
        <w:rPr>
          <w:b/>
          <w:spacing w:val="-3"/>
          <w:sz w:val="20"/>
        </w:rPr>
        <w:t xml:space="preserve">A.A.C. </w:t>
      </w:r>
      <w:r>
        <w:rPr>
          <w:b/>
          <w:sz w:val="20"/>
        </w:rPr>
        <w:t xml:space="preserve">R2-7-101(50) will become public in accordance with </w:t>
      </w:r>
      <w:r>
        <w:rPr>
          <w:b/>
          <w:spacing w:val="-3"/>
          <w:sz w:val="20"/>
        </w:rPr>
        <w:t xml:space="preserve">A.A.C. </w:t>
      </w:r>
      <w:r>
        <w:rPr>
          <w:b/>
          <w:sz w:val="20"/>
        </w:rPr>
        <w:t xml:space="preserve">R2-7-C317. The State </w:t>
      </w:r>
      <w:r>
        <w:rPr>
          <w:b/>
          <w:spacing w:val="-3"/>
          <w:sz w:val="20"/>
        </w:rPr>
        <w:t xml:space="preserve">reserves </w:t>
      </w:r>
      <w:r>
        <w:rPr>
          <w:b/>
          <w:sz w:val="20"/>
        </w:rPr>
        <w:t xml:space="preserve">the right </w:t>
      </w:r>
      <w:r>
        <w:rPr>
          <w:b/>
          <w:spacing w:val="-3"/>
          <w:sz w:val="20"/>
        </w:rPr>
        <w:t xml:space="preserve">to </w:t>
      </w:r>
      <w:r>
        <w:rPr>
          <w:b/>
          <w:sz w:val="20"/>
        </w:rPr>
        <w:t xml:space="preserve">make its own determination of Offeror’s trade secret materials through a written determination in accordance with </w:t>
      </w:r>
      <w:r>
        <w:rPr>
          <w:b/>
          <w:spacing w:val="-3"/>
          <w:sz w:val="20"/>
        </w:rPr>
        <w:t>A.A.C.</w:t>
      </w:r>
      <w:r>
        <w:rPr>
          <w:b/>
          <w:spacing w:val="5"/>
          <w:sz w:val="20"/>
        </w:rPr>
        <w:t xml:space="preserve"> </w:t>
      </w:r>
      <w:r>
        <w:rPr>
          <w:b/>
          <w:sz w:val="20"/>
        </w:rPr>
        <w:t>R2-7-103.</w:t>
      </w:r>
    </w:p>
    <w:p w:rsidR="005A76B9" w:rsidRDefault="005A76B9">
      <w:pPr>
        <w:jc w:val="both"/>
        <w:rPr>
          <w:sz w:val="20"/>
        </w:rPr>
        <w:sectPr w:rsidR="005A76B9">
          <w:headerReference w:type="default" r:id="rId7"/>
          <w:type w:val="continuous"/>
          <w:pgSz w:w="12240" w:h="15840"/>
          <w:pgMar w:top="2260" w:right="520" w:bottom="280" w:left="460" w:header="365" w:footer="720" w:gutter="0"/>
          <w:pgNumType w:start="1"/>
          <w:cols w:space="720"/>
        </w:sectPr>
      </w:pPr>
    </w:p>
    <w:p w:rsidR="005A76B9" w:rsidRDefault="0014679C">
      <w:pPr>
        <w:spacing w:before="139"/>
        <w:ind w:left="260" w:right="194"/>
        <w:jc w:val="both"/>
        <w:rPr>
          <w:sz w:val="20"/>
        </w:rPr>
      </w:pPr>
      <w:r>
        <w:rPr>
          <w:sz w:val="20"/>
        </w:rPr>
        <w:lastRenderedPageBreak/>
        <w:t>If the State agrees with the Offeror’s designation of trade secret or confidentiality and the determination is challenged, the undersigned hereby agrees to cooperate and support the defense of the determination with all interested parties, including legal counsel or other necessary assistance.</w:t>
      </w:r>
    </w:p>
    <w:p w:rsidR="005A76B9" w:rsidRDefault="005A76B9">
      <w:pPr>
        <w:pStyle w:val="BodyText"/>
        <w:spacing w:before="1"/>
        <w:rPr>
          <w:sz w:val="20"/>
        </w:rPr>
      </w:pPr>
    </w:p>
    <w:p w:rsidR="005A76B9" w:rsidRDefault="003F5994">
      <w:pPr>
        <w:ind w:left="259" w:right="191"/>
        <w:jc w:val="both"/>
        <w:rPr>
          <w:sz w:val="20"/>
        </w:rPr>
      </w:pPr>
      <w:r>
        <w:rPr>
          <w:rFonts w:ascii="Times New Roman"/>
          <w:noProof/>
          <w:sz w:val="23"/>
        </w:rPr>
        <w:drawing>
          <wp:anchor distT="0" distB="0" distL="114300" distR="114300" simplePos="0" relativeHeight="251662848" behindDoc="1" locked="0" layoutInCell="1" allowOverlap="1">
            <wp:simplePos x="0" y="0"/>
            <wp:positionH relativeFrom="column">
              <wp:posOffset>3941595</wp:posOffset>
            </wp:positionH>
            <wp:positionV relativeFrom="paragraph">
              <wp:posOffset>699427</wp:posOffset>
            </wp:positionV>
            <wp:extent cx="2298138" cy="403599"/>
            <wp:effectExtent l="0" t="0" r="698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art Duffield Sig.jpg"/>
                    <pic:cNvPicPr/>
                  </pic:nvPicPr>
                  <pic:blipFill>
                    <a:blip r:embed="rId8">
                      <a:extLst>
                        <a:ext uri="{28A0092B-C50C-407E-A947-70E740481C1C}">
                          <a14:useLocalDpi xmlns:a14="http://schemas.microsoft.com/office/drawing/2010/main" val="0"/>
                        </a:ext>
                      </a:extLst>
                    </a:blip>
                    <a:stretch>
                      <a:fillRect/>
                    </a:stretch>
                  </pic:blipFill>
                  <pic:spPr>
                    <a:xfrm>
                      <a:off x="0" y="0"/>
                      <a:ext cx="2298138" cy="403599"/>
                    </a:xfrm>
                    <a:prstGeom prst="rect">
                      <a:avLst/>
                    </a:prstGeom>
                  </pic:spPr>
                </pic:pic>
              </a:graphicData>
            </a:graphic>
            <wp14:sizeRelH relativeFrom="page">
              <wp14:pctWidth>0</wp14:pctWidth>
            </wp14:sizeRelH>
            <wp14:sizeRelV relativeFrom="page">
              <wp14:pctHeight>0</wp14:pctHeight>
            </wp14:sizeRelV>
          </wp:anchor>
        </w:drawing>
      </w:r>
      <w:r w:rsidR="0014679C">
        <w:rPr>
          <w:sz w:val="20"/>
        </w:rPr>
        <w:t xml:space="preserve">By submitting this response, Offeror agrees that the entire Offer, including confidential, trade secret and proprietary information may be shared with an evaluation committee and technical advisors during the evaluation process. Offeror agrees to indemnify and hold the State, its agents and employees, harmless from any claims or causes of action relating to the State’s withholding </w:t>
      </w:r>
      <w:r w:rsidR="0014679C">
        <w:rPr>
          <w:spacing w:val="-4"/>
          <w:sz w:val="20"/>
        </w:rPr>
        <w:t xml:space="preserve">of </w:t>
      </w:r>
      <w:r w:rsidR="0014679C">
        <w:rPr>
          <w:sz w:val="20"/>
        </w:rPr>
        <w:t xml:space="preserve">information </w:t>
      </w:r>
      <w:r w:rsidR="0014679C">
        <w:rPr>
          <w:spacing w:val="-3"/>
          <w:sz w:val="20"/>
        </w:rPr>
        <w:t xml:space="preserve">based </w:t>
      </w:r>
      <w:r w:rsidR="0014679C">
        <w:rPr>
          <w:sz w:val="20"/>
        </w:rPr>
        <w:t xml:space="preserve">upon reliance on the above representations, including the payment </w:t>
      </w:r>
      <w:r w:rsidR="0014679C">
        <w:rPr>
          <w:spacing w:val="-4"/>
          <w:sz w:val="20"/>
        </w:rPr>
        <w:t xml:space="preserve">of </w:t>
      </w:r>
      <w:r w:rsidR="0014679C">
        <w:rPr>
          <w:sz w:val="20"/>
        </w:rPr>
        <w:t>all costs and attorney fees incurred by the State in defending such an</w:t>
      </w:r>
      <w:r w:rsidR="0014679C">
        <w:rPr>
          <w:spacing w:val="-18"/>
          <w:sz w:val="20"/>
        </w:rPr>
        <w:t xml:space="preserve"> </w:t>
      </w:r>
      <w:r w:rsidR="0014679C">
        <w:rPr>
          <w:sz w:val="20"/>
        </w:rPr>
        <w:t>action.</w:t>
      </w:r>
      <w:r w:rsidR="009E141F">
        <w:rPr>
          <w:sz w:val="20"/>
        </w:rPr>
        <w:t xml:space="preserve"> </w:t>
      </w:r>
    </w:p>
    <w:p w:rsidR="005A76B9" w:rsidRDefault="005A76B9">
      <w:pPr>
        <w:pStyle w:val="BodyText"/>
        <w:rPr>
          <w:sz w:val="20"/>
        </w:rPr>
      </w:pPr>
    </w:p>
    <w:p w:rsidR="005A76B9" w:rsidRPr="009E141F" w:rsidRDefault="009E141F">
      <w:pPr>
        <w:pStyle w:val="BodyText"/>
        <w:spacing w:before="5" w:after="1"/>
        <w:rPr>
          <w:sz w:val="18"/>
          <w:szCs w:val="18"/>
        </w:rPr>
      </w:pPr>
      <w:r>
        <w:rPr>
          <w:sz w:val="18"/>
          <w:szCs w:val="18"/>
        </w:rPr>
        <w:t xml:space="preserve">   </w:t>
      </w:r>
      <w:r w:rsidRPr="009E141F">
        <w:rPr>
          <w:sz w:val="18"/>
          <w:szCs w:val="18"/>
        </w:rPr>
        <w:t>Metropolitan Life Insurance Company</w:t>
      </w:r>
    </w:p>
    <w:tbl>
      <w:tblPr>
        <w:tblW w:w="0" w:type="auto"/>
        <w:tblInd w:w="152" w:type="dxa"/>
        <w:tblLayout w:type="fixed"/>
        <w:tblCellMar>
          <w:left w:w="0" w:type="dxa"/>
          <w:right w:w="0" w:type="dxa"/>
        </w:tblCellMar>
        <w:tblLook w:val="01E0" w:firstRow="1" w:lastRow="1" w:firstColumn="1" w:lastColumn="1" w:noHBand="0" w:noVBand="0"/>
      </w:tblPr>
      <w:tblGrid>
        <w:gridCol w:w="1699"/>
        <w:gridCol w:w="2149"/>
        <w:gridCol w:w="1499"/>
        <w:gridCol w:w="5097"/>
      </w:tblGrid>
      <w:tr w:rsidR="005A76B9">
        <w:trPr>
          <w:trHeight w:val="568"/>
        </w:trPr>
        <w:tc>
          <w:tcPr>
            <w:tcW w:w="3848" w:type="dxa"/>
            <w:gridSpan w:val="2"/>
          </w:tcPr>
          <w:p w:rsidR="005A76B9" w:rsidRDefault="0014679C">
            <w:pPr>
              <w:pStyle w:val="TableParagraph"/>
              <w:tabs>
                <w:tab w:val="left" w:pos="1948"/>
                <w:tab w:val="left" w:pos="5347"/>
              </w:tabs>
              <w:spacing w:line="225" w:lineRule="exact"/>
              <w:ind w:right="-1512"/>
              <w:rPr>
                <w:sz w:val="20"/>
              </w:rPr>
            </w:pPr>
            <w:r>
              <w:rPr>
                <w:sz w:val="20"/>
                <w:shd w:val="clear" w:color="auto" w:fill="DDD9C3"/>
              </w:rPr>
              <w:t xml:space="preserve"> </w:t>
            </w:r>
            <w:r>
              <w:rPr>
                <w:sz w:val="20"/>
                <w:shd w:val="clear" w:color="auto" w:fill="DDD9C3"/>
              </w:rPr>
              <w:tab/>
              <w:t>Company</w:t>
            </w:r>
            <w:r>
              <w:rPr>
                <w:spacing w:val="2"/>
                <w:sz w:val="20"/>
                <w:shd w:val="clear" w:color="auto" w:fill="DDD9C3"/>
              </w:rPr>
              <w:t xml:space="preserve"> </w:t>
            </w:r>
            <w:r>
              <w:rPr>
                <w:sz w:val="20"/>
                <w:shd w:val="clear" w:color="auto" w:fill="DDD9C3"/>
              </w:rPr>
              <w:t>Name</w:t>
            </w:r>
            <w:r>
              <w:rPr>
                <w:sz w:val="20"/>
                <w:shd w:val="clear" w:color="auto" w:fill="DDD9C3"/>
              </w:rPr>
              <w:tab/>
            </w:r>
          </w:p>
        </w:tc>
        <w:tc>
          <w:tcPr>
            <w:tcW w:w="6596" w:type="dxa"/>
            <w:gridSpan w:val="2"/>
          </w:tcPr>
          <w:p w:rsidR="005A76B9" w:rsidRDefault="0014679C">
            <w:pPr>
              <w:pStyle w:val="TableParagraph"/>
              <w:tabs>
                <w:tab w:val="left" w:pos="2934"/>
                <w:tab w:val="left" w:pos="7191"/>
              </w:tabs>
              <w:spacing w:line="225" w:lineRule="exact"/>
              <w:ind w:left="2142" w:right="-605"/>
              <w:rPr>
                <w:sz w:val="20"/>
              </w:rPr>
            </w:pPr>
            <w:r>
              <w:rPr>
                <w:sz w:val="20"/>
                <w:shd w:val="clear" w:color="auto" w:fill="DDD9C3"/>
              </w:rPr>
              <w:t xml:space="preserve"> </w:t>
            </w:r>
            <w:r>
              <w:rPr>
                <w:sz w:val="20"/>
                <w:shd w:val="clear" w:color="auto" w:fill="DDD9C3"/>
              </w:rPr>
              <w:tab/>
              <w:t xml:space="preserve">Signature </w:t>
            </w:r>
            <w:r>
              <w:rPr>
                <w:spacing w:val="-4"/>
                <w:sz w:val="20"/>
                <w:shd w:val="clear" w:color="auto" w:fill="DDD9C3"/>
              </w:rPr>
              <w:t xml:space="preserve">of </w:t>
            </w:r>
            <w:r>
              <w:rPr>
                <w:sz w:val="20"/>
                <w:shd w:val="clear" w:color="auto" w:fill="DDD9C3"/>
              </w:rPr>
              <w:t>Person Authorized to</w:t>
            </w:r>
            <w:r>
              <w:rPr>
                <w:spacing w:val="4"/>
                <w:sz w:val="20"/>
                <w:shd w:val="clear" w:color="auto" w:fill="DDD9C3"/>
              </w:rPr>
              <w:t xml:space="preserve"> </w:t>
            </w:r>
            <w:r>
              <w:rPr>
                <w:sz w:val="20"/>
                <w:shd w:val="clear" w:color="auto" w:fill="DDD9C3"/>
              </w:rPr>
              <w:t>Sign</w:t>
            </w:r>
            <w:r>
              <w:rPr>
                <w:sz w:val="20"/>
                <w:shd w:val="clear" w:color="auto" w:fill="DDD9C3"/>
              </w:rPr>
              <w:tab/>
            </w:r>
          </w:p>
        </w:tc>
      </w:tr>
      <w:tr w:rsidR="005A76B9">
        <w:trPr>
          <w:trHeight w:val="1245"/>
        </w:trPr>
        <w:tc>
          <w:tcPr>
            <w:tcW w:w="3848" w:type="dxa"/>
            <w:gridSpan w:val="2"/>
          </w:tcPr>
          <w:p w:rsidR="005A76B9" w:rsidRPr="009E141F" w:rsidRDefault="009E141F">
            <w:pPr>
              <w:pStyle w:val="TableParagraph"/>
              <w:spacing w:before="4"/>
              <w:rPr>
                <w:sz w:val="18"/>
                <w:szCs w:val="18"/>
              </w:rPr>
            </w:pPr>
            <w:r w:rsidRPr="009E141F">
              <w:rPr>
                <w:sz w:val="18"/>
                <w:szCs w:val="18"/>
              </w:rPr>
              <w:t>200 Park Avenue</w:t>
            </w:r>
          </w:p>
          <w:p w:rsidR="005A76B9" w:rsidRDefault="004C25DD">
            <w:pPr>
              <w:pStyle w:val="TableParagraph"/>
              <w:tabs>
                <w:tab w:val="left" w:pos="2303"/>
                <w:tab w:val="left" w:pos="5347"/>
              </w:tabs>
              <w:spacing w:before="1"/>
              <w:ind w:right="-1512"/>
              <w:rPr>
                <w:sz w:val="20"/>
              </w:rPr>
            </w:pPr>
            <w:r>
              <w:rPr>
                <w:noProof/>
                <w:sz w:val="20"/>
              </w:rPr>
              <mc:AlternateContent>
                <mc:Choice Requires="wps">
                  <w:drawing>
                    <wp:anchor distT="45720" distB="45720" distL="114300" distR="114300" simplePos="0" relativeHeight="251658752" behindDoc="0" locked="0" layoutInCell="1" allowOverlap="1">
                      <wp:simplePos x="0" y="0"/>
                      <wp:positionH relativeFrom="column">
                        <wp:posOffset>0</wp:posOffset>
                      </wp:positionH>
                      <wp:positionV relativeFrom="paragraph">
                        <wp:posOffset>440690</wp:posOffset>
                      </wp:positionV>
                      <wp:extent cx="2021840" cy="23749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184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41F" w:rsidRPr="009E141F" w:rsidRDefault="009E141F" w:rsidP="009E141F">
                                  <w:pPr>
                                    <w:rPr>
                                      <w:sz w:val="18"/>
                                      <w:szCs w:val="18"/>
                                    </w:rPr>
                                  </w:pPr>
                                  <w:r w:rsidRPr="009E141F">
                                    <w:rPr>
                                      <w:sz w:val="18"/>
                                      <w:szCs w:val="18"/>
                                    </w:rPr>
                                    <w:t xml:space="preserve">New York                    </w:t>
                                  </w:r>
                                  <w:r>
                                    <w:rPr>
                                      <w:sz w:val="18"/>
                                      <w:szCs w:val="18"/>
                                    </w:rPr>
                                    <w:t xml:space="preserve">           </w:t>
                                  </w:r>
                                  <w:r w:rsidRPr="009E141F">
                                    <w:rPr>
                                      <w:sz w:val="18"/>
                                      <w:szCs w:val="18"/>
                                    </w:rPr>
                                    <w:t xml:space="preserve">NY                    </w:t>
                                  </w:r>
                                  <w:r>
                                    <w:rPr>
                                      <w:sz w:val="18"/>
                                      <w:szCs w:val="18"/>
                                    </w:rPr>
                                    <w:t xml:space="preserve">     </w:t>
                                  </w:r>
                                  <w:r w:rsidRPr="009E141F">
                                    <w:rPr>
                                      <w:sz w:val="18"/>
                                      <w:szCs w:val="18"/>
                                    </w:rPr>
                                    <w:t xml:space="preserve">      </w:t>
                                  </w:r>
                                  <w:r>
                                    <w:rPr>
                                      <w:sz w:val="18"/>
                                      <w:szCs w:val="18"/>
                                    </w:rPr>
                                    <w:t xml:space="preserve">                                                 </w:t>
                                  </w:r>
                                  <w:r w:rsidRPr="009E141F">
                                    <w:rPr>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34.7pt;width:159.2pt;height:18.7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zQfuAIAAMA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" filled="f" stroked="f">
                      <v:textbox>
                        <w:txbxContent>
                          <w:p w:rsidR="009E141F" w:rsidRPr="009E141F" w:rsidRDefault="009E141F" w:rsidP="009E141F">
                            <w:pPr>
                              <w:rPr>
                                <w:sz w:val="18"/>
                                <w:szCs w:val="18"/>
                              </w:rPr>
                            </w:pPr>
                            <w:r w:rsidRPr="009E141F">
                              <w:rPr>
                                <w:sz w:val="18"/>
                                <w:szCs w:val="18"/>
                              </w:rPr>
                              <w:t xml:space="preserve">New York                    </w:t>
                            </w:r>
                            <w:r>
                              <w:rPr>
                                <w:sz w:val="18"/>
                                <w:szCs w:val="18"/>
                              </w:rPr>
                              <w:t xml:space="preserve">           </w:t>
                            </w:r>
                            <w:r w:rsidRPr="009E141F">
                              <w:rPr>
                                <w:sz w:val="18"/>
                                <w:szCs w:val="18"/>
                              </w:rPr>
                              <w:t xml:space="preserve">NY                    </w:t>
                            </w:r>
                            <w:r>
                              <w:rPr>
                                <w:sz w:val="18"/>
                                <w:szCs w:val="18"/>
                              </w:rPr>
                              <w:t xml:space="preserve">     </w:t>
                            </w:r>
                            <w:r w:rsidRPr="009E141F">
                              <w:rPr>
                                <w:sz w:val="18"/>
                                <w:szCs w:val="18"/>
                              </w:rPr>
                              <w:t xml:space="preserve">      </w:t>
                            </w:r>
                            <w:r>
                              <w:rPr>
                                <w:sz w:val="18"/>
                                <w:szCs w:val="18"/>
                              </w:rPr>
                              <w:t xml:space="preserve">                                                 </w:t>
                            </w:r>
                            <w:r w:rsidRPr="009E141F">
                              <w:rPr>
                                <w:sz w:val="18"/>
                                <w:szCs w:val="18"/>
                              </w:rPr>
                              <w:t xml:space="preserve">                                        </w:t>
                            </w:r>
                          </w:p>
                        </w:txbxContent>
                      </v:textbox>
                      <w10:wrap type="square"/>
                    </v:shape>
                  </w:pict>
                </mc:Fallback>
              </mc:AlternateContent>
            </w:r>
            <w:r w:rsidR="0014679C">
              <w:rPr>
                <w:sz w:val="20"/>
                <w:shd w:val="clear" w:color="auto" w:fill="DDD9C3"/>
              </w:rPr>
              <w:t xml:space="preserve"> </w:t>
            </w:r>
            <w:r w:rsidR="0014679C">
              <w:rPr>
                <w:sz w:val="20"/>
                <w:shd w:val="clear" w:color="auto" w:fill="DDD9C3"/>
              </w:rPr>
              <w:tab/>
              <w:t>Address</w:t>
            </w:r>
            <w:r w:rsidR="0014679C">
              <w:rPr>
                <w:sz w:val="20"/>
                <w:shd w:val="clear" w:color="auto" w:fill="DDD9C3"/>
              </w:rPr>
              <w:tab/>
            </w:r>
          </w:p>
        </w:tc>
        <w:tc>
          <w:tcPr>
            <w:tcW w:w="6596" w:type="dxa"/>
            <w:gridSpan w:val="2"/>
          </w:tcPr>
          <w:p w:rsidR="005A76B9" w:rsidRPr="009E141F" w:rsidRDefault="009E141F">
            <w:pPr>
              <w:pStyle w:val="TableParagraph"/>
              <w:spacing w:before="4"/>
              <w:rPr>
                <w:sz w:val="18"/>
                <w:szCs w:val="18"/>
              </w:rPr>
            </w:pPr>
            <w:r>
              <w:rPr>
                <w:sz w:val="29"/>
              </w:rPr>
              <w:t xml:space="preserve">                           </w:t>
            </w:r>
            <w:r w:rsidRPr="009E141F">
              <w:rPr>
                <w:sz w:val="18"/>
                <w:szCs w:val="18"/>
              </w:rPr>
              <w:t>Baart Duffield</w:t>
            </w:r>
          </w:p>
          <w:p w:rsidR="005A76B9" w:rsidRPr="009E141F" w:rsidRDefault="004C25DD" w:rsidP="009E141F">
            <w:pPr>
              <w:pStyle w:val="TableParagraph"/>
              <w:tabs>
                <w:tab w:val="left" w:pos="4047"/>
                <w:tab w:val="left" w:pos="7191"/>
              </w:tabs>
              <w:spacing w:before="1"/>
              <w:ind w:left="2142" w:right="-605"/>
              <w:rPr>
                <w:sz w:val="20"/>
                <w:shd w:val="clear" w:color="auto" w:fill="DDD9C3"/>
              </w:rPr>
            </w:pPr>
            <w:r>
              <w:rPr>
                <w:noProof/>
                <w:sz w:val="29"/>
              </w:rPr>
              <mc:AlternateContent>
                <mc:Choice Requires="wps">
                  <w:drawing>
                    <wp:anchor distT="45720" distB="45720" distL="114300" distR="114300" simplePos="0" relativeHeight="251659776" behindDoc="0" locked="0" layoutInCell="1" allowOverlap="1">
                      <wp:simplePos x="0" y="0"/>
                      <wp:positionH relativeFrom="column">
                        <wp:posOffset>44450</wp:posOffset>
                      </wp:positionH>
                      <wp:positionV relativeFrom="paragraph">
                        <wp:posOffset>440690</wp:posOffset>
                      </wp:positionV>
                      <wp:extent cx="3583305" cy="237490"/>
                      <wp:effectExtent l="0" t="0" r="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330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41F" w:rsidRPr="009E141F" w:rsidRDefault="009E141F" w:rsidP="009E141F">
                                  <w:pPr>
                                    <w:rPr>
                                      <w:sz w:val="18"/>
                                      <w:szCs w:val="18"/>
                                    </w:rPr>
                                  </w:pPr>
                                  <w:r>
                                    <w:rPr>
                                      <w:sz w:val="18"/>
                                      <w:szCs w:val="18"/>
                                    </w:rPr>
                                    <w:t>10166</w:t>
                                  </w:r>
                                  <w:r w:rsidRPr="009E141F">
                                    <w:rPr>
                                      <w:sz w:val="18"/>
                                      <w:szCs w:val="18"/>
                                    </w:rPr>
                                    <w:t xml:space="preserve">                    </w:t>
                                  </w:r>
                                  <w:r>
                                    <w:rPr>
                                      <w:sz w:val="18"/>
                                      <w:szCs w:val="18"/>
                                    </w:rPr>
                                    <w:t xml:space="preserve">                                                   Vice President</w:t>
                                  </w:r>
                                  <w:r w:rsidRPr="009E141F">
                                    <w:rPr>
                                      <w:sz w:val="18"/>
                                      <w:szCs w:val="18"/>
                                    </w:rPr>
                                    <w:t xml:space="preserve">                </w:t>
                                  </w:r>
                                  <w:r>
                                    <w:rPr>
                                      <w:sz w:val="18"/>
                                      <w:szCs w:val="18"/>
                                    </w:rPr>
                                    <w:t xml:space="preserve">     </w:t>
                                  </w:r>
                                  <w:r w:rsidRPr="009E141F">
                                    <w:rPr>
                                      <w:sz w:val="18"/>
                                      <w:szCs w:val="18"/>
                                    </w:rPr>
                                    <w:t xml:space="preserve">      </w:t>
                                  </w:r>
                                  <w:r>
                                    <w:rPr>
                                      <w:sz w:val="18"/>
                                      <w:szCs w:val="18"/>
                                    </w:rPr>
                                    <w:t xml:space="preserve">                                                 </w:t>
                                  </w:r>
                                  <w:r w:rsidRPr="009E141F">
                                    <w:rPr>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3.5pt;margin-top:34.7pt;width:282.15pt;height:18.7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O4ugIAAMA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" filled="f" stroked="f">
                      <v:textbox>
                        <w:txbxContent>
                          <w:p w:rsidR="009E141F" w:rsidRPr="009E141F" w:rsidRDefault="009E141F" w:rsidP="009E141F">
                            <w:pPr>
                              <w:rPr>
                                <w:sz w:val="18"/>
                                <w:szCs w:val="18"/>
                              </w:rPr>
                            </w:pPr>
                            <w:r>
                              <w:rPr>
                                <w:sz w:val="18"/>
                                <w:szCs w:val="18"/>
                              </w:rPr>
                              <w:t>10166</w:t>
                            </w:r>
                            <w:r w:rsidRPr="009E141F">
                              <w:rPr>
                                <w:sz w:val="18"/>
                                <w:szCs w:val="18"/>
                              </w:rPr>
                              <w:t xml:space="preserve">                    </w:t>
                            </w:r>
                            <w:r>
                              <w:rPr>
                                <w:sz w:val="18"/>
                                <w:szCs w:val="18"/>
                              </w:rPr>
                              <w:t xml:space="preserve">                                                   Vice President</w:t>
                            </w:r>
                            <w:r w:rsidRPr="009E141F">
                              <w:rPr>
                                <w:sz w:val="18"/>
                                <w:szCs w:val="18"/>
                              </w:rPr>
                              <w:t xml:space="preserve">                </w:t>
                            </w:r>
                            <w:r>
                              <w:rPr>
                                <w:sz w:val="18"/>
                                <w:szCs w:val="18"/>
                              </w:rPr>
                              <w:t xml:space="preserve">     </w:t>
                            </w:r>
                            <w:r w:rsidRPr="009E141F">
                              <w:rPr>
                                <w:sz w:val="18"/>
                                <w:szCs w:val="18"/>
                              </w:rPr>
                              <w:t xml:space="preserve">      </w:t>
                            </w:r>
                            <w:r>
                              <w:rPr>
                                <w:sz w:val="18"/>
                                <w:szCs w:val="18"/>
                              </w:rPr>
                              <w:t xml:space="preserve">                                                 </w:t>
                            </w:r>
                            <w:r w:rsidRPr="009E141F">
                              <w:rPr>
                                <w:sz w:val="18"/>
                                <w:szCs w:val="18"/>
                              </w:rPr>
                              <w:t xml:space="preserve">                                        </w:t>
                            </w:r>
                          </w:p>
                        </w:txbxContent>
                      </v:textbox>
                      <w10:wrap type="square"/>
                    </v:shape>
                  </w:pict>
                </mc:Fallback>
              </mc:AlternateContent>
            </w:r>
            <w:r w:rsidR="0014679C">
              <w:rPr>
                <w:sz w:val="20"/>
                <w:shd w:val="clear" w:color="auto" w:fill="DDD9C3"/>
              </w:rPr>
              <w:tab/>
              <w:t>Printed</w:t>
            </w:r>
            <w:r w:rsidR="0014679C">
              <w:rPr>
                <w:spacing w:val="3"/>
                <w:sz w:val="20"/>
                <w:shd w:val="clear" w:color="auto" w:fill="DDD9C3"/>
              </w:rPr>
              <w:t xml:space="preserve"> </w:t>
            </w:r>
            <w:r w:rsidR="0014679C">
              <w:rPr>
                <w:sz w:val="20"/>
                <w:shd w:val="clear" w:color="auto" w:fill="DDD9C3"/>
              </w:rPr>
              <w:t>Name</w:t>
            </w:r>
            <w:r w:rsidR="0014679C">
              <w:rPr>
                <w:sz w:val="20"/>
                <w:shd w:val="clear" w:color="auto" w:fill="DDD9C3"/>
              </w:rPr>
              <w:tab/>
            </w:r>
          </w:p>
        </w:tc>
      </w:tr>
      <w:tr w:rsidR="005A76B9">
        <w:trPr>
          <w:trHeight w:val="345"/>
        </w:trPr>
        <w:tc>
          <w:tcPr>
            <w:tcW w:w="1699" w:type="dxa"/>
            <w:shd w:val="clear" w:color="auto" w:fill="DDD9C3"/>
          </w:tcPr>
          <w:p w:rsidR="005A76B9" w:rsidRDefault="0014679C">
            <w:pPr>
              <w:pStyle w:val="TableParagraph"/>
              <w:spacing w:line="230" w:lineRule="exact"/>
              <w:ind w:left="655" w:right="658"/>
              <w:jc w:val="center"/>
              <w:rPr>
                <w:sz w:val="20"/>
              </w:rPr>
            </w:pPr>
            <w:r>
              <w:rPr>
                <w:sz w:val="20"/>
              </w:rPr>
              <w:t>City</w:t>
            </w:r>
          </w:p>
        </w:tc>
        <w:tc>
          <w:tcPr>
            <w:tcW w:w="2149" w:type="dxa"/>
            <w:shd w:val="clear" w:color="auto" w:fill="DDD9C3"/>
          </w:tcPr>
          <w:p w:rsidR="005A76B9" w:rsidRDefault="0014679C">
            <w:pPr>
              <w:pStyle w:val="TableParagraph"/>
              <w:spacing w:line="230" w:lineRule="exact"/>
              <w:ind w:left="676"/>
              <w:rPr>
                <w:sz w:val="20"/>
              </w:rPr>
            </w:pPr>
            <w:r>
              <w:rPr>
                <w:sz w:val="20"/>
              </w:rPr>
              <w:t>State</w:t>
            </w:r>
          </w:p>
        </w:tc>
        <w:tc>
          <w:tcPr>
            <w:tcW w:w="1499" w:type="dxa"/>
            <w:shd w:val="clear" w:color="auto" w:fill="DDD9C3"/>
          </w:tcPr>
          <w:p w:rsidR="005A76B9" w:rsidRDefault="0014679C">
            <w:pPr>
              <w:pStyle w:val="TableParagraph"/>
              <w:spacing w:line="230" w:lineRule="exact"/>
              <w:ind w:left="448"/>
              <w:rPr>
                <w:sz w:val="20"/>
              </w:rPr>
            </w:pPr>
            <w:r>
              <w:rPr>
                <w:sz w:val="20"/>
              </w:rPr>
              <w:t>Zip</w:t>
            </w:r>
          </w:p>
        </w:tc>
        <w:tc>
          <w:tcPr>
            <w:tcW w:w="5097" w:type="dxa"/>
            <w:shd w:val="clear" w:color="auto" w:fill="DDD9C3"/>
          </w:tcPr>
          <w:p w:rsidR="005A76B9" w:rsidRPr="009E141F" w:rsidRDefault="0014679C" w:rsidP="009E141F">
            <w:pPr>
              <w:pStyle w:val="TableParagraph"/>
              <w:tabs>
                <w:tab w:val="left" w:pos="2971"/>
                <w:tab w:val="left" w:pos="5692"/>
              </w:tabs>
              <w:spacing w:line="230" w:lineRule="exact"/>
              <w:ind w:left="643" w:right="-605"/>
              <w:rPr>
                <w:sz w:val="20"/>
                <w:shd w:val="clear" w:color="auto" w:fill="DDD9C3"/>
              </w:rPr>
            </w:pPr>
            <w:r>
              <w:rPr>
                <w:sz w:val="20"/>
                <w:shd w:val="clear" w:color="auto" w:fill="DDD9C3"/>
              </w:rPr>
              <w:tab/>
              <w:t>Title</w:t>
            </w:r>
            <w:r>
              <w:rPr>
                <w:sz w:val="20"/>
                <w:shd w:val="clear" w:color="auto" w:fill="DDD9C3"/>
              </w:rPr>
              <w:tab/>
            </w:r>
          </w:p>
        </w:tc>
      </w:tr>
    </w:tbl>
    <w:p w:rsidR="005A76B9" w:rsidRDefault="005A76B9">
      <w:pPr>
        <w:pStyle w:val="BodyText"/>
        <w:rPr>
          <w:sz w:val="20"/>
        </w:rPr>
      </w:pPr>
    </w:p>
    <w:p w:rsidR="005A76B9" w:rsidRDefault="004C25DD">
      <w:pPr>
        <w:pStyle w:val="BodyText"/>
        <w:spacing w:before="3"/>
        <w:rPr>
          <w:sz w:val="13"/>
        </w:rPr>
      </w:pPr>
      <w:r>
        <w:rPr>
          <w:noProof/>
        </w:rPr>
        <mc:AlternateContent>
          <mc:Choice Requires="wps">
            <w:drawing>
              <wp:anchor distT="0" distB="0" distL="0" distR="0" simplePos="0" relativeHeight="251657728" behindDoc="1" locked="0" layoutInCell="1" allowOverlap="1">
                <wp:simplePos x="0" y="0"/>
                <wp:positionH relativeFrom="page">
                  <wp:posOffset>438785</wp:posOffset>
                </wp:positionH>
                <wp:positionV relativeFrom="paragraph">
                  <wp:posOffset>131445</wp:posOffset>
                </wp:positionV>
                <wp:extent cx="6776085" cy="1270"/>
                <wp:effectExtent l="0" t="0" r="0" b="0"/>
                <wp:wrapTopAndBottom/>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6085" cy="1270"/>
                        </a:xfrm>
                        <a:custGeom>
                          <a:avLst/>
                          <a:gdLst>
                            <a:gd name="T0" fmla="+- 0 691 691"/>
                            <a:gd name="T1" fmla="*/ T0 w 10671"/>
                            <a:gd name="T2" fmla="+- 0 11362 691"/>
                            <a:gd name="T3" fmla="*/ T2 w 10671"/>
                          </a:gdLst>
                          <a:ahLst/>
                          <a:cxnLst>
                            <a:cxn ang="0">
                              <a:pos x="T1" y="0"/>
                            </a:cxn>
                            <a:cxn ang="0">
                              <a:pos x="T3" y="0"/>
                            </a:cxn>
                          </a:cxnLst>
                          <a:rect l="0" t="0" r="r" b="b"/>
                          <a:pathLst>
                            <a:path w="10671">
                              <a:moveTo>
                                <a:pt x="0" y="0"/>
                              </a:moveTo>
                              <a:lnTo>
                                <a:pt x="10671" y="0"/>
                              </a:lnTo>
                            </a:path>
                          </a:pathLst>
                        </a:custGeom>
                        <a:noFill/>
                        <a:ln w="182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34332" id="Freeform 2" o:spid="_x0000_s1026" style="position:absolute;margin-left:34.55pt;margin-top:10.35pt;width:533.5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" path="m,l10671,e" filled="f" strokeweight="1.44pt">
                <v:path arrowok="t" o:connecttype="custom" o:connectlocs="0,0;6776085,0" o:connectangles="0,0"/>
                <w10:wrap type="topAndBottom" anchorx="page"/>
              </v:shape>
            </w:pict>
          </mc:Fallback>
        </mc:AlternateContent>
      </w:r>
    </w:p>
    <w:p w:rsidR="005A76B9" w:rsidRDefault="0014679C">
      <w:pPr>
        <w:pStyle w:val="Heading2"/>
        <w:spacing w:line="165" w:lineRule="exact"/>
      </w:pPr>
      <w:r>
        <w:t>R2-7-103. Confidential Information</w:t>
      </w:r>
    </w:p>
    <w:p w:rsidR="005A76B9" w:rsidRDefault="0014679C">
      <w:pPr>
        <w:pStyle w:val="ListParagraph"/>
        <w:numPr>
          <w:ilvl w:val="0"/>
          <w:numId w:val="2"/>
        </w:numPr>
        <w:tabs>
          <w:tab w:val="left" w:pos="621"/>
        </w:tabs>
        <w:spacing w:before="39" w:line="276" w:lineRule="auto"/>
        <w:ind w:right="195"/>
        <w:jc w:val="both"/>
        <w:rPr>
          <w:sz w:val="17"/>
        </w:rPr>
      </w:pPr>
      <w:r>
        <w:rPr>
          <w:sz w:val="17"/>
        </w:rPr>
        <w:t xml:space="preserve">If a person wants </w:t>
      </w:r>
      <w:r>
        <w:rPr>
          <w:spacing w:val="3"/>
          <w:sz w:val="17"/>
        </w:rPr>
        <w:t xml:space="preserve">to </w:t>
      </w:r>
      <w:r>
        <w:rPr>
          <w:sz w:val="17"/>
        </w:rPr>
        <w:t xml:space="preserve">assert that a person’s offer, specification, </w:t>
      </w:r>
      <w:r>
        <w:rPr>
          <w:spacing w:val="-4"/>
          <w:sz w:val="17"/>
        </w:rPr>
        <w:t xml:space="preserve">or </w:t>
      </w:r>
      <w:r>
        <w:rPr>
          <w:sz w:val="17"/>
        </w:rPr>
        <w:t xml:space="preserve">protest contains a trade secret </w:t>
      </w:r>
      <w:r>
        <w:rPr>
          <w:spacing w:val="-4"/>
          <w:sz w:val="17"/>
        </w:rPr>
        <w:t xml:space="preserve">or </w:t>
      </w:r>
      <w:r>
        <w:rPr>
          <w:sz w:val="17"/>
        </w:rPr>
        <w:t xml:space="preserve">other proprietary information, a person shall include with </w:t>
      </w:r>
      <w:r>
        <w:rPr>
          <w:spacing w:val="2"/>
          <w:sz w:val="17"/>
        </w:rPr>
        <w:t xml:space="preserve">the </w:t>
      </w:r>
      <w:r>
        <w:rPr>
          <w:sz w:val="17"/>
        </w:rPr>
        <w:t xml:space="preserve">submission a statement supporting this assertion. A person shall clearly designate any trade secret and other proprietary information, using </w:t>
      </w:r>
      <w:r>
        <w:rPr>
          <w:spacing w:val="2"/>
          <w:sz w:val="17"/>
        </w:rPr>
        <w:t xml:space="preserve">the </w:t>
      </w:r>
      <w:r>
        <w:rPr>
          <w:sz w:val="17"/>
        </w:rPr>
        <w:t xml:space="preserve">term “confidential”. Contract terms and conditions, pricing, and information generally available </w:t>
      </w:r>
      <w:r>
        <w:rPr>
          <w:spacing w:val="3"/>
          <w:sz w:val="17"/>
        </w:rPr>
        <w:t xml:space="preserve">to </w:t>
      </w:r>
      <w:r>
        <w:rPr>
          <w:spacing w:val="4"/>
          <w:sz w:val="17"/>
        </w:rPr>
        <w:t xml:space="preserve">the </w:t>
      </w:r>
      <w:r>
        <w:rPr>
          <w:sz w:val="17"/>
        </w:rPr>
        <w:t>public are not considered confidential information under this</w:t>
      </w:r>
      <w:r>
        <w:rPr>
          <w:spacing w:val="14"/>
          <w:sz w:val="17"/>
        </w:rPr>
        <w:t xml:space="preserve"> </w:t>
      </w:r>
      <w:r>
        <w:rPr>
          <w:sz w:val="17"/>
        </w:rPr>
        <w:t>Section.</w:t>
      </w:r>
    </w:p>
    <w:p w:rsidR="005A76B9" w:rsidRDefault="0014679C">
      <w:pPr>
        <w:pStyle w:val="ListParagraph"/>
        <w:numPr>
          <w:ilvl w:val="0"/>
          <w:numId w:val="2"/>
        </w:numPr>
        <w:tabs>
          <w:tab w:val="left" w:pos="621"/>
        </w:tabs>
        <w:spacing w:before="0" w:line="276" w:lineRule="auto"/>
        <w:ind w:right="195"/>
        <w:jc w:val="both"/>
        <w:rPr>
          <w:sz w:val="17"/>
        </w:rPr>
      </w:pPr>
      <w:r>
        <w:rPr>
          <w:sz w:val="17"/>
        </w:rPr>
        <w:t xml:space="preserve">Until a final determination is made under subsection (C), an agency chief procurement officer shall not disclose information designated </w:t>
      </w:r>
      <w:r>
        <w:rPr>
          <w:spacing w:val="-3"/>
          <w:sz w:val="17"/>
        </w:rPr>
        <w:t xml:space="preserve">as </w:t>
      </w:r>
      <w:r>
        <w:rPr>
          <w:sz w:val="17"/>
        </w:rPr>
        <w:t xml:space="preserve">confidential under subsection (A) except </w:t>
      </w:r>
      <w:r>
        <w:rPr>
          <w:spacing w:val="3"/>
          <w:sz w:val="17"/>
        </w:rPr>
        <w:t xml:space="preserve">to </w:t>
      </w:r>
      <w:r>
        <w:rPr>
          <w:sz w:val="17"/>
        </w:rPr>
        <w:t xml:space="preserve">those individuals deemed by an agency chief procurement officer </w:t>
      </w:r>
      <w:r>
        <w:rPr>
          <w:spacing w:val="3"/>
          <w:sz w:val="17"/>
        </w:rPr>
        <w:t xml:space="preserve">to </w:t>
      </w:r>
      <w:r>
        <w:rPr>
          <w:sz w:val="17"/>
        </w:rPr>
        <w:t>have a legitimate state interest.</w:t>
      </w:r>
    </w:p>
    <w:p w:rsidR="005A76B9" w:rsidRDefault="0014679C">
      <w:pPr>
        <w:pStyle w:val="ListParagraph"/>
        <w:numPr>
          <w:ilvl w:val="0"/>
          <w:numId w:val="2"/>
        </w:numPr>
        <w:tabs>
          <w:tab w:val="left" w:pos="621"/>
        </w:tabs>
        <w:spacing w:before="1"/>
        <w:jc w:val="both"/>
        <w:rPr>
          <w:sz w:val="17"/>
        </w:rPr>
      </w:pPr>
      <w:r>
        <w:rPr>
          <w:sz w:val="17"/>
        </w:rPr>
        <w:t xml:space="preserve">Upon receipt </w:t>
      </w:r>
      <w:r>
        <w:rPr>
          <w:spacing w:val="-4"/>
          <w:sz w:val="17"/>
        </w:rPr>
        <w:t xml:space="preserve">of </w:t>
      </w:r>
      <w:r>
        <w:rPr>
          <w:sz w:val="17"/>
        </w:rPr>
        <w:t>a submission, an agency chief procurement officer shall make one of the following written</w:t>
      </w:r>
      <w:r>
        <w:rPr>
          <w:spacing w:val="2"/>
          <w:sz w:val="17"/>
        </w:rPr>
        <w:t xml:space="preserve"> </w:t>
      </w:r>
      <w:r>
        <w:rPr>
          <w:sz w:val="17"/>
        </w:rPr>
        <w:t>determinations:</w:t>
      </w:r>
    </w:p>
    <w:p w:rsidR="005A76B9" w:rsidRDefault="0014679C">
      <w:pPr>
        <w:pStyle w:val="ListParagraph"/>
        <w:numPr>
          <w:ilvl w:val="1"/>
          <w:numId w:val="2"/>
        </w:numPr>
        <w:tabs>
          <w:tab w:val="left" w:pos="979"/>
          <w:tab w:val="left" w:pos="981"/>
        </w:tabs>
        <w:spacing w:line="276" w:lineRule="auto"/>
        <w:ind w:right="200" w:hanging="183"/>
        <w:rPr>
          <w:sz w:val="17"/>
        </w:rPr>
      </w:pPr>
      <w:r>
        <w:tab/>
      </w:r>
      <w:r>
        <w:rPr>
          <w:sz w:val="17"/>
        </w:rPr>
        <w:t xml:space="preserve">The designated information is </w:t>
      </w:r>
      <w:proofErr w:type="gramStart"/>
      <w:r>
        <w:rPr>
          <w:sz w:val="17"/>
        </w:rPr>
        <w:t>confidential</w:t>
      </w:r>
      <w:proofErr w:type="gramEnd"/>
      <w:r>
        <w:rPr>
          <w:sz w:val="17"/>
        </w:rPr>
        <w:t xml:space="preserve"> and </w:t>
      </w:r>
      <w:r>
        <w:rPr>
          <w:spacing w:val="2"/>
          <w:sz w:val="17"/>
        </w:rPr>
        <w:t xml:space="preserve">the </w:t>
      </w:r>
      <w:r>
        <w:rPr>
          <w:sz w:val="17"/>
        </w:rPr>
        <w:t xml:space="preserve">agency chief procurement officer shall </w:t>
      </w:r>
      <w:r>
        <w:rPr>
          <w:spacing w:val="-2"/>
          <w:sz w:val="17"/>
        </w:rPr>
        <w:t xml:space="preserve">not </w:t>
      </w:r>
      <w:r>
        <w:rPr>
          <w:sz w:val="17"/>
        </w:rPr>
        <w:t xml:space="preserve">disclose </w:t>
      </w:r>
      <w:r>
        <w:rPr>
          <w:spacing w:val="2"/>
          <w:sz w:val="17"/>
        </w:rPr>
        <w:t xml:space="preserve">the </w:t>
      </w:r>
      <w:r>
        <w:rPr>
          <w:sz w:val="17"/>
        </w:rPr>
        <w:t xml:space="preserve">information except </w:t>
      </w:r>
      <w:r>
        <w:rPr>
          <w:spacing w:val="3"/>
          <w:sz w:val="17"/>
        </w:rPr>
        <w:t xml:space="preserve">to </w:t>
      </w:r>
      <w:r>
        <w:rPr>
          <w:sz w:val="17"/>
        </w:rPr>
        <w:t xml:space="preserve">those individuals deemed by </w:t>
      </w:r>
      <w:r>
        <w:rPr>
          <w:spacing w:val="2"/>
          <w:sz w:val="17"/>
        </w:rPr>
        <w:t xml:space="preserve">the </w:t>
      </w:r>
      <w:r>
        <w:rPr>
          <w:sz w:val="17"/>
        </w:rPr>
        <w:t xml:space="preserve">agency chief procurement officer </w:t>
      </w:r>
      <w:r>
        <w:rPr>
          <w:spacing w:val="3"/>
          <w:sz w:val="17"/>
        </w:rPr>
        <w:t xml:space="preserve">to </w:t>
      </w:r>
      <w:r>
        <w:rPr>
          <w:sz w:val="17"/>
        </w:rPr>
        <w:t>have a legitimate state</w:t>
      </w:r>
      <w:r>
        <w:rPr>
          <w:spacing w:val="1"/>
          <w:sz w:val="17"/>
        </w:rPr>
        <w:t xml:space="preserve"> </w:t>
      </w:r>
      <w:r>
        <w:rPr>
          <w:sz w:val="17"/>
        </w:rPr>
        <w:t>interest;</w:t>
      </w:r>
    </w:p>
    <w:p w:rsidR="005A76B9" w:rsidRDefault="0014679C">
      <w:pPr>
        <w:pStyle w:val="ListParagraph"/>
        <w:numPr>
          <w:ilvl w:val="1"/>
          <w:numId w:val="2"/>
        </w:numPr>
        <w:tabs>
          <w:tab w:val="left" w:pos="808"/>
        </w:tabs>
        <w:spacing w:before="2"/>
        <w:ind w:left="807" w:hanging="188"/>
        <w:rPr>
          <w:sz w:val="17"/>
        </w:rPr>
      </w:pPr>
      <w:r>
        <w:rPr>
          <w:sz w:val="17"/>
        </w:rPr>
        <w:t>The designated information is not confidential;</w:t>
      </w:r>
      <w:r>
        <w:rPr>
          <w:spacing w:val="13"/>
          <w:sz w:val="17"/>
        </w:rPr>
        <w:t xml:space="preserve"> </w:t>
      </w:r>
      <w:r>
        <w:rPr>
          <w:spacing w:val="-4"/>
          <w:sz w:val="17"/>
        </w:rPr>
        <w:t>or</w:t>
      </w:r>
    </w:p>
    <w:p w:rsidR="005A76B9" w:rsidRDefault="0014679C">
      <w:pPr>
        <w:pStyle w:val="ListParagraph"/>
        <w:numPr>
          <w:ilvl w:val="1"/>
          <w:numId w:val="2"/>
        </w:numPr>
        <w:tabs>
          <w:tab w:val="left" w:pos="808"/>
        </w:tabs>
        <w:spacing w:before="25"/>
        <w:ind w:left="807" w:hanging="188"/>
        <w:rPr>
          <w:sz w:val="17"/>
        </w:rPr>
      </w:pPr>
      <w:r>
        <w:rPr>
          <w:sz w:val="17"/>
        </w:rPr>
        <w:t>Additional information is required before a final confidentiality determination can be</w:t>
      </w:r>
      <w:r>
        <w:rPr>
          <w:spacing w:val="3"/>
          <w:sz w:val="17"/>
        </w:rPr>
        <w:t xml:space="preserve"> </w:t>
      </w:r>
      <w:r>
        <w:rPr>
          <w:sz w:val="17"/>
        </w:rPr>
        <w:t>made.</w:t>
      </w:r>
    </w:p>
    <w:p w:rsidR="005A76B9" w:rsidRDefault="0014679C">
      <w:pPr>
        <w:pStyle w:val="ListParagraph"/>
        <w:numPr>
          <w:ilvl w:val="0"/>
          <w:numId w:val="2"/>
        </w:numPr>
        <w:tabs>
          <w:tab w:val="left" w:pos="621"/>
        </w:tabs>
        <w:spacing w:line="276" w:lineRule="auto"/>
        <w:ind w:right="198"/>
        <w:jc w:val="both"/>
        <w:rPr>
          <w:sz w:val="17"/>
        </w:rPr>
      </w:pPr>
      <w:r>
        <w:rPr>
          <w:sz w:val="17"/>
        </w:rPr>
        <w:t xml:space="preserve">If an agency chief procurement officer determines that information submitted is </w:t>
      </w:r>
      <w:r>
        <w:rPr>
          <w:spacing w:val="-2"/>
          <w:sz w:val="17"/>
        </w:rPr>
        <w:t xml:space="preserve">not </w:t>
      </w:r>
      <w:r>
        <w:rPr>
          <w:sz w:val="17"/>
        </w:rPr>
        <w:t xml:space="preserve">confidential, a person who made </w:t>
      </w:r>
      <w:r>
        <w:rPr>
          <w:spacing w:val="2"/>
          <w:sz w:val="17"/>
        </w:rPr>
        <w:t xml:space="preserve">the </w:t>
      </w:r>
      <w:r>
        <w:rPr>
          <w:sz w:val="17"/>
        </w:rPr>
        <w:t xml:space="preserve">submission shall be notified in writing. The notice shall include a time period </w:t>
      </w:r>
      <w:r>
        <w:rPr>
          <w:spacing w:val="-3"/>
          <w:sz w:val="17"/>
        </w:rPr>
        <w:t xml:space="preserve">for </w:t>
      </w:r>
      <w:r>
        <w:rPr>
          <w:sz w:val="17"/>
        </w:rPr>
        <w:t xml:space="preserve">requesting a review </w:t>
      </w:r>
      <w:r>
        <w:rPr>
          <w:spacing w:val="-4"/>
          <w:sz w:val="17"/>
        </w:rPr>
        <w:t xml:space="preserve">of </w:t>
      </w:r>
      <w:r>
        <w:rPr>
          <w:sz w:val="17"/>
        </w:rPr>
        <w:t xml:space="preserve">the determination by </w:t>
      </w:r>
      <w:r>
        <w:rPr>
          <w:spacing w:val="2"/>
          <w:sz w:val="17"/>
        </w:rPr>
        <w:t xml:space="preserve">the </w:t>
      </w:r>
      <w:r>
        <w:rPr>
          <w:sz w:val="17"/>
        </w:rPr>
        <w:t>state procurement administrator.</w:t>
      </w:r>
    </w:p>
    <w:p w:rsidR="005A76B9" w:rsidRDefault="0014679C">
      <w:pPr>
        <w:pStyle w:val="ListParagraph"/>
        <w:numPr>
          <w:ilvl w:val="0"/>
          <w:numId w:val="2"/>
        </w:numPr>
        <w:tabs>
          <w:tab w:val="left" w:pos="621"/>
        </w:tabs>
        <w:spacing w:before="3"/>
        <w:jc w:val="both"/>
        <w:rPr>
          <w:sz w:val="17"/>
        </w:rPr>
      </w:pPr>
      <w:r>
        <w:rPr>
          <w:sz w:val="17"/>
        </w:rPr>
        <w:t xml:space="preserve">An agency chief procurement officer may release information designated </w:t>
      </w:r>
      <w:r>
        <w:rPr>
          <w:spacing w:val="-4"/>
          <w:sz w:val="17"/>
        </w:rPr>
        <w:t xml:space="preserve">as </w:t>
      </w:r>
      <w:r>
        <w:rPr>
          <w:sz w:val="17"/>
        </w:rPr>
        <w:t>confidential under subsection (A)</w:t>
      </w:r>
      <w:r>
        <w:rPr>
          <w:spacing w:val="15"/>
          <w:sz w:val="17"/>
        </w:rPr>
        <w:t xml:space="preserve"> </w:t>
      </w:r>
      <w:r>
        <w:rPr>
          <w:sz w:val="17"/>
        </w:rPr>
        <w:t>if:</w:t>
      </w:r>
    </w:p>
    <w:p w:rsidR="005A76B9" w:rsidRDefault="0014679C">
      <w:pPr>
        <w:pStyle w:val="ListParagraph"/>
        <w:numPr>
          <w:ilvl w:val="1"/>
          <w:numId w:val="2"/>
        </w:numPr>
        <w:tabs>
          <w:tab w:val="left" w:pos="808"/>
        </w:tabs>
        <w:ind w:left="807" w:hanging="188"/>
        <w:jc w:val="both"/>
        <w:rPr>
          <w:sz w:val="17"/>
        </w:rPr>
      </w:pPr>
      <w:r>
        <w:rPr>
          <w:sz w:val="17"/>
        </w:rPr>
        <w:t xml:space="preserve">A request for review is not received by the state procurement administrator within </w:t>
      </w:r>
      <w:r>
        <w:rPr>
          <w:spacing w:val="2"/>
          <w:sz w:val="17"/>
        </w:rPr>
        <w:t xml:space="preserve">the </w:t>
      </w:r>
      <w:r>
        <w:rPr>
          <w:sz w:val="17"/>
        </w:rPr>
        <w:t xml:space="preserve">time period specified in </w:t>
      </w:r>
      <w:r>
        <w:rPr>
          <w:spacing w:val="2"/>
          <w:sz w:val="17"/>
        </w:rPr>
        <w:t xml:space="preserve">the </w:t>
      </w:r>
      <w:r>
        <w:rPr>
          <w:sz w:val="17"/>
        </w:rPr>
        <w:t>notice;</w:t>
      </w:r>
      <w:r>
        <w:rPr>
          <w:spacing w:val="-23"/>
          <w:sz w:val="17"/>
        </w:rPr>
        <w:t xml:space="preserve"> </w:t>
      </w:r>
      <w:r>
        <w:rPr>
          <w:spacing w:val="-4"/>
          <w:sz w:val="17"/>
        </w:rPr>
        <w:t>or</w:t>
      </w:r>
    </w:p>
    <w:p w:rsidR="005A76B9" w:rsidRDefault="0014679C">
      <w:pPr>
        <w:pStyle w:val="ListParagraph"/>
        <w:numPr>
          <w:ilvl w:val="1"/>
          <w:numId w:val="2"/>
        </w:numPr>
        <w:tabs>
          <w:tab w:val="left" w:pos="808"/>
        </w:tabs>
        <w:spacing w:before="25"/>
        <w:ind w:left="807" w:hanging="188"/>
        <w:jc w:val="both"/>
        <w:rPr>
          <w:sz w:val="17"/>
        </w:rPr>
      </w:pPr>
      <w:r>
        <w:rPr>
          <w:sz w:val="17"/>
        </w:rPr>
        <w:t xml:space="preserve">The state procurement administrator, after review, makes a written determination that </w:t>
      </w:r>
      <w:r>
        <w:rPr>
          <w:spacing w:val="2"/>
          <w:sz w:val="17"/>
        </w:rPr>
        <w:t xml:space="preserve">the </w:t>
      </w:r>
      <w:r>
        <w:rPr>
          <w:sz w:val="17"/>
        </w:rPr>
        <w:t>designated information is not</w:t>
      </w:r>
      <w:r>
        <w:rPr>
          <w:spacing w:val="-28"/>
          <w:sz w:val="17"/>
        </w:rPr>
        <w:t xml:space="preserve"> </w:t>
      </w:r>
      <w:r>
        <w:rPr>
          <w:sz w:val="17"/>
        </w:rPr>
        <w:t>confidential.</w:t>
      </w:r>
    </w:p>
    <w:p w:rsidR="005A76B9" w:rsidRDefault="005A76B9">
      <w:pPr>
        <w:pStyle w:val="BodyText"/>
        <w:spacing w:before="3"/>
        <w:rPr>
          <w:sz w:val="22"/>
        </w:rPr>
      </w:pPr>
    </w:p>
    <w:p w:rsidR="005A76B9" w:rsidRDefault="0014679C">
      <w:pPr>
        <w:pStyle w:val="Heading2"/>
      </w:pPr>
      <w:r>
        <w:t>R2-7-101. Definitions</w:t>
      </w:r>
    </w:p>
    <w:p w:rsidR="005A76B9" w:rsidRDefault="0014679C">
      <w:pPr>
        <w:pStyle w:val="BodyText"/>
        <w:spacing w:before="40" w:line="276" w:lineRule="auto"/>
        <w:ind w:left="260" w:right="198"/>
        <w:jc w:val="both"/>
      </w:pPr>
      <w:r>
        <w:t>“Trade secret” means information, including a formula, pattern, device, compilation, program, method, technique, or process, that is the subject of reasonable efforts to maintain its secrecy and that derives independent economic value, actual or potential, as a result of not being generally known to and not being readily ascertainable by legal means.</w:t>
      </w:r>
    </w:p>
    <w:p w:rsidR="005A76B9" w:rsidRDefault="005A76B9">
      <w:pPr>
        <w:pStyle w:val="BodyText"/>
        <w:spacing w:before="4"/>
        <w:rPr>
          <w:sz w:val="19"/>
        </w:rPr>
      </w:pPr>
    </w:p>
    <w:p w:rsidR="005A76B9" w:rsidRDefault="0014679C">
      <w:pPr>
        <w:pStyle w:val="Heading2"/>
        <w:spacing w:before="1"/>
      </w:pPr>
      <w:r>
        <w:t>R2-7-C317. Contract Award</w:t>
      </w:r>
    </w:p>
    <w:p w:rsidR="005A76B9" w:rsidRDefault="0014679C">
      <w:pPr>
        <w:pStyle w:val="ListParagraph"/>
        <w:numPr>
          <w:ilvl w:val="0"/>
          <w:numId w:val="1"/>
        </w:numPr>
        <w:tabs>
          <w:tab w:val="left" w:pos="621"/>
        </w:tabs>
        <w:spacing w:before="39" w:line="276" w:lineRule="auto"/>
        <w:ind w:right="199"/>
        <w:jc w:val="both"/>
        <w:rPr>
          <w:sz w:val="17"/>
        </w:rPr>
      </w:pPr>
      <w:r>
        <w:rPr>
          <w:sz w:val="17"/>
        </w:rPr>
        <w:t xml:space="preserve">An agency chief procurement officer shall award </w:t>
      </w:r>
      <w:r>
        <w:rPr>
          <w:spacing w:val="2"/>
          <w:sz w:val="17"/>
        </w:rPr>
        <w:t xml:space="preserve">the </w:t>
      </w:r>
      <w:r>
        <w:rPr>
          <w:sz w:val="17"/>
        </w:rPr>
        <w:t xml:space="preserve">contract to </w:t>
      </w:r>
      <w:r>
        <w:rPr>
          <w:spacing w:val="2"/>
          <w:sz w:val="17"/>
        </w:rPr>
        <w:t xml:space="preserve">the </w:t>
      </w:r>
      <w:r>
        <w:rPr>
          <w:sz w:val="17"/>
        </w:rPr>
        <w:t xml:space="preserve">responsible offeror whose offer is determined </w:t>
      </w:r>
      <w:r>
        <w:rPr>
          <w:spacing w:val="3"/>
          <w:sz w:val="17"/>
        </w:rPr>
        <w:t xml:space="preserve">to </w:t>
      </w:r>
      <w:r>
        <w:rPr>
          <w:sz w:val="17"/>
        </w:rPr>
        <w:t xml:space="preserve">be most advantageous </w:t>
      </w:r>
      <w:r>
        <w:rPr>
          <w:spacing w:val="3"/>
          <w:sz w:val="17"/>
        </w:rPr>
        <w:t xml:space="preserve">to </w:t>
      </w:r>
      <w:r>
        <w:rPr>
          <w:sz w:val="17"/>
        </w:rPr>
        <w:t xml:space="preserve">the state based on </w:t>
      </w:r>
      <w:r>
        <w:rPr>
          <w:spacing w:val="2"/>
          <w:sz w:val="17"/>
        </w:rPr>
        <w:t xml:space="preserve">the </w:t>
      </w:r>
      <w:r>
        <w:rPr>
          <w:sz w:val="17"/>
        </w:rPr>
        <w:t xml:space="preserve">evaluation factors set forth in </w:t>
      </w:r>
      <w:r>
        <w:rPr>
          <w:spacing w:val="2"/>
          <w:sz w:val="17"/>
        </w:rPr>
        <w:t xml:space="preserve">the </w:t>
      </w:r>
      <w:r>
        <w:rPr>
          <w:sz w:val="17"/>
        </w:rPr>
        <w:t>solicitation. The agency chief procurement officer shall make a written determination explaining the basis for the award and place it in the procurement</w:t>
      </w:r>
      <w:r>
        <w:rPr>
          <w:spacing w:val="16"/>
          <w:sz w:val="17"/>
        </w:rPr>
        <w:t xml:space="preserve"> </w:t>
      </w:r>
      <w:r>
        <w:rPr>
          <w:sz w:val="17"/>
        </w:rPr>
        <w:t>file.</w:t>
      </w:r>
    </w:p>
    <w:p w:rsidR="005A76B9" w:rsidRDefault="0014679C">
      <w:pPr>
        <w:pStyle w:val="ListParagraph"/>
        <w:numPr>
          <w:ilvl w:val="0"/>
          <w:numId w:val="1"/>
        </w:numPr>
        <w:tabs>
          <w:tab w:val="left" w:pos="621"/>
        </w:tabs>
        <w:spacing w:before="3"/>
        <w:jc w:val="both"/>
        <w:rPr>
          <w:sz w:val="17"/>
        </w:rPr>
      </w:pPr>
      <w:r>
        <w:rPr>
          <w:sz w:val="17"/>
        </w:rPr>
        <w:t xml:space="preserve">The agency chief procurement officer shall notify all offerors </w:t>
      </w:r>
      <w:r>
        <w:rPr>
          <w:spacing w:val="-4"/>
          <w:sz w:val="17"/>
        </w:rPr>
        <w:t xml:space="preserve">of </w:t>
      </w:r>
      <w:r>
        <w:rPr>
          <w:sz w:val="17"/>
        </w:rPr>
        <w:t>an</w:t>
      </w:r>
      <w:r>
        <w:rPr>
          <w:spacing w:val="29"/>
          <w:sz w:val="17"/>
        </w:rPr>
        <w:t xml:space="preserve"> </w:t>
      </w:r>
      <w:r>
        <w:rPr>
          <w:sz w:val="17"/>
        </w:rPr>
        <w:t>award.</w:t>
      </w:r>
    </w:p>
    <w:p w:rsidR="005A76B9" w:rsidRDefault="0014679C">
      <w:pPr>
        <w:pStyle w:val="ListParagraph"/>
        <w:numPr>
          <w:ilvl w:val="0"/>
          <w:numId w:val="1"/>
        </w:numPr>
        <w:tabs>
          <w:tab w:val="left" w:pos="621"/>
        </w:tabs>
        <w:jc w:val="both"/>
        <w:rPr>
          <w:sz w:val="17"/>
        </w:rPr>
      </w:pPr>
      <w:r>
        <w:rPr>
          <w:sz w:val="17"/>
        </w:rPr>
        <w:t>After contract award, the agency chief procurement officer shall return any offer security provided by the</w:t>
      </w:r>
      <w:r>
        <w:rPr>
          <w:spacing w:val="12"/>
          <w:sz w:val="17"/>
        </w:rPr>
        <w:t xml:space="preserve"> </w:t>
      </w:r>
      <w:r>
        <w:rPr>
          <w:sz w:val="17"/>
        </w:rPr>
        <w:t>offeror.</w:t>
      </w:r>
    </w:p>
    <w:p w:rsidR="005A76B9" w:rsidRDefault="0014679C">
      <w:pPr>
        <w:pStyle w:val="ListParagraph"/>
        <w:numPr>
          <w:ilvl w:val="0"/>
          <w:numId w:val="1"/>
        </w:numPr>
        <w:tabs>
          <w:tab w:val="left" w:pos="621"/>
        </w:tabs>
        <w:spacing w:line="271" w:lineRule="auto"/>
        <w:ind w:left="621" w:right="205"/>
        <w:jc w:val="both"/>
        <w:rPr>
          <w:sz w:val="17"/>
        </w:rPr>
      </w:pPr>
      <w:r>
        <w:rPr>
          <w:sz w:val="17"/>
        </w:rPr>
        <w:t xml:space="preserve">Within 3 days after contract award the agency chief procurement officer shall make </w:t>
      </w:r>
      <w:r>
        <w:rPr>
          <w:spacing w:val="2"/>
          <w:sz w:val="17"/>
        </w:rPr>
        <w:t xml:space="preserve">the </w:t>
      </w:r>
      <w:r>
        <w:rPr>
          <w:sz w:val="17"/>
        </w:rPr>
        <w:t>procurement file, including all offers, available for public inspection, redacting information that is confidential under</w:t>
      </w:r>
      <w:r>
        <w:rPr>
          <w:spacing w:val="18"/>
          <w:sz w:val="17"/>
        </w:rPr>
        <w:t xml:space="preserve"> </w:t>
      </w:r>
      <w:r>
        <w:rPr>
          <w:sz w:val="17"/>
        </w:rPr>
        <w:t>R2-7-103.</w:t>
      </w:r>
    </w:p>
    <w:sectPr w:rsidR="005A76B9">
      <w:pgSz w:w="12240" w:h="15840"/>
      <w:pgMar w:top="2260" w:right="520" w:bottom="280" w:left="460" w:header="36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6548" w:rsidRDefault="00E96548">
      <w:r>
        <w:separator/>
      </w:r>
    </w:p>
  </w:endnote>
  <w:endnote w:type="continuationSeparator" w:id="0">
    <w:p w:rsidR="00E96548" w:rsidRDefault="00E9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6548" w:rsidRDefault="00E96548">
      <w:r>
        <w:separator/>
      </w:r>
    </w:p>
  </w:footnote>
  <w:footnote w:type="continuationSeparator" w:id="0">
    <w:p w:rsidR="00E96548" w:rsidRDefault="00E9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76B9" w:rsidRDefault="004C25DD">
    <w:pPr>
      <w:pStyle w:val="BodyText"/>
      <w:spacing w:line="14" w:lineRule="auto"/>
      <w:rPr>
        <w:sz w:val="20"/>
      </w:rPr>
    </w:pPr>
    <w:r>
      <w:rPr>
        <w:noProof/>
      </w:rPr>
      <mc:AlternateContent>
        <mc:Choice Requires="wps">
          <w:drawing>
            <wp:anchor distT="0" distB="0" distL="114300" distR="114300" simplePos="0" relativeHeight="251658240" behindDoc="0" locked="0" layoutInCell="1" allowOverlap="1">
              <wp:simplePos x="0" y="0"/>
              <wp:positionH relativeFrom="page">
                <wp:posOffset>365760</wp:posOffset>
              </wp:positionH>
              <wp:positionV relativeFrom="page">
                <wp:posOffset>228600</wp:posOffset>
              </wp:positionV>
              <wp:extent cx="7007860" cy="1210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7860" cy="1210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1"/>
                            <w:gridCol w:w="6480"/>
                            <w:gridCol w:w="634"/>
                            <w:gridCol w:w="2247"/>
                          </w:tblGrid>
                          <w:tr w:rsidR="005A76B9">
                            <w:trPr>
                              <w:trHeight w:val="728"/>
                            </w:trPr>
                            <w:tc>
                              <w:tcPr>
                                <w:tcW w:w="1661" w:type="dxa"/>
                                <w:vMerge w:val="restart"/>
                              </w:tcPr>
                              <w:p w:rsidR="005A76B9" w:rsidRDefault="005A76B9">
                                <w:pPr>
                                  <w:pStyle w:val="TableParagraph"/>
                                  <w:rPr>
                                    <w:rFonts w:ascii="Times New Roman"/>
                                    <w:sz w:val="20"/>
                                  </w:rPr>
                                </w:pPr>
                              </w:p>
                            </w:tc>
                            <w:tc>
                              <w:tcPr>
                                <w:tcW w:w="7114" w:type="dxa"/>
                                <w:gridSpan w:val="2"/>
                                <w:tcBorders>
                                  <w:bottom w:val="single" w:sz="24" w:space="0" w:color="000000"/>
                                </w:tcBorders>
                              </w:tcPr>
                              <w:p w:rsidR="005A76B9" w:rsidRDefault="0014679C">
                                <w:pPr>
                                  <w:pStyle w:val="TableParagraph"/>
                                  <w:spacing w:before="44"/>
                                  <w:ind w:left="825" w:hanging="327"/>
                                  <w:rPr>
                                    <w:b/>
                                    <w:sz w:val="28"/>
                                  </w:rPr>
                                </w:pPr>
                                <w:r>
                                  <w:rPr>
                                    <w:b/>
                                    <w:sz w:val="28"/>
                                  </w:rPr>
                                  <w:t>ATTACHMENT C: Designation of Confidential, Trade Secret and Proprietary Information</w:t>
                                </w:r>
                              </w:p>
                            </w:tc>
                            <w:tc>
                              <w:tcPr>
                                <w:tcW w:w="2247" w:type="dxa"/>
                                <w:vMerge w:val="restart"/>
                              </w:tcPr>
                              <w:p w:rsidR="005A76B9" w:rsidRDefault="005A76B9">
                                <w:pPr>
                                  <w:pStyle w:val="TableParagraph"/>
                                  <w:spacing w:before="7"/>
                                  <w:rPr>
                                    <w:rFonts w:ascii="Times New Roman"/>
                                    <w:sz w:val="29"/>
                                  </w:rPr>
                                </w:pPr>
                              </w:p>
                              <w:p w:rsidR="005A76B9" w:rsidRDefault="0014679C">
                                <w:pPr>
                                  <w:pStyle w:val="TableParagraph"/>
                                  <w:ind w:left="109" w:right="106" w:firstLine="2"/>
                                  <w:jc w:val="center"/>
                                  <w:rPr>
                                    <w:b/>
                                    <w:sz w:val="18"/>
                                  </w:rPr>
                                </w:pPr>
                                <w:r>
                                  <w:rPr>
                                    <w:b/>
                                  </w:rPr>
                                  <w:t>A</w:t>
                                </w:r>
                                <w:r>
                                  <w:rPr>
                                    <w:b/>
                                    <w:sz w:val="18"/>
                                  </w:rPr>
                                  <w:t xml:space="preserve">RIZONA </w:t>
                                </w:r>
                                <w:r>
                                  <w:rPr>
                                    <w:b/>
                                  </w:rPr>
                                  <w:t>S</w:t>
                                </w:r>
                                <w:r>
                                  <w:rPr>
                                    <w:b/>
                                    <w:sz w:val="18"/>
                                  </w:rPr>
                                  <w:t xml:space="preserve">TATE </w:t>
                                </w:r>
                                <w:r>
                                  <w:rPr>
                                    <w:b/>
                                  </w:rPr>
                                  <w:t>R</w:t>
                                </w:r>
                                <w:r>
                                  <w:rPr>
                                    <w:b/>
                                    <w:sz w:val="18"/>
                                  </w:rPr>
                                  <w:t xml:space="preserve">ETIREMENT </w:t>
                                </w:r>
                                <w:r>
                                  <w:rPr>
                                    <w:b/>
                                  </w:rPr>
                                  <w:t>S</w:t>
                                </w:r>
                                <w:r>
                                  <w:rPr>
                                    <w:b/>
                                    <w:sz w:val="18"/>
                                  </w:rPr>
                                  <w:t>YSTEM</w:t>
                                </w:r>
                              </w:p>
                              <w:p w:rsidR="005A76B9" w:rsidRDefault="0014679C">
                                <w:pPr>
                                  <w:pStyle w:val="TableParagraph"/>
                                  <w:spacing w:before="6" w:line="235" w:lineRule="auto"/>
                                  <w:ind w:left="243" w:right="236"/>
                                  <w:jc w:val="center"/>
                                  <w:rPr>
                                    <w:sz w:val="20"/>
                                  </w:rPr>
                                </w:pPr>
                                <w:r>
                                  <w:rPr>
                                    <w:sz w:val="20"/>
                                  </w:rPr>
                                  <w:t>3300 N Central Ave 14</w:t>
                                </w:r>
                                <w:proofErr w:type="spellStart"/>
                                <w:r>
                                  <w:rPr>
                                    <w:position w:val="7"/>
                                    <w:sz w:val="13"/>
                                  </w:rPr>
                                  <w:t>th</w:t>
                                </w:r>
                                <w:proofErr w:type="spellEnd"/>
                                <w:r>
                                  <w:rPr>
                                    <w:position w:val="7"/>
                                    <w:sz w:val="13"/>
                                  </w:rPr>
                                  <w:t xml:space="preserve"> </w:t>
                                </w:r>
                                <w:r>
                                  <w:rPr>
                                    <w:sz w:val="20"/>
                                  </w:rPr>
                                  <w:t>Floor</w:t>
                                </w:r>
                              </w:p>
                              <w:p w:rsidR="005A76B9" w:rsidRDefault="0014679C">
                                <w:pPr>
                                  <w:pStyle w:val="TableParagraph"/>
                                  <w:spacing w:before="2"/>
                                  <w:ind w:left="239" w:right="236"/>
                                  <w:jc w:val="center"/>
                                  <w:rPr>
                                    <w:sz w:val="20"/>
                                  </w:rPr>
                                </w:pPr>
                                <w:r>
                                  <w:rPr>
                                    <w:sz w:val="20"/>
                                  </w:rPr>
                                  <w:t>Phoenix, AZ 85012</w:t>
                                </w:r>
                              </w:p>
                            </w:tc>
                          </w:tr>
                          <w:tr w:rsidR="005A76B9">
                            <w:trPr>
                              <w:trHeight w:val="1097"/>
                            </w:trPr>
                            <w:tc>
                              <w:tcPr>
                                <w:tcW w:w="1661" w:type="dxa"/>
                                <w:vMerge/>
                                <w:tcBorders>
                                  <w:top w:val="nil"/>
                                </w:tcBorders>
                              </w:tcPr>
                              <w:p w:rsidR="005A76B9" w:rsidRDefault="005A76B9">
                                <w:pPr>
                                  <w:rPr>
                                    <w:sz w:val="2"/>
                                    <w:szCs w:val="2"/>
                                  </w:rPr>
                                </w:pPr>
                              </w:p>
                            </w:tc>
                            <w:tc>
                              <w:tcPr>
                                <w:tcW w:w="6480" w:type="dxa"/>
                                <w:tcBorders>
                                  <w:top w:val="single" w:sz="24" w:space="0" w:color="000000"/>
                                </w:tcBorders>
                              </w:tcPr>
                              <w:p w:rsidR="005A76B9" w:rsidRDefault="0014679C">
                                <w:pPr>
                                  <w:pStyle w:val="TableParagraph"/>
                                  <w:spacing w:before="66" w:line="292" w:lineRule="auto"/>
                                  <w:ind w:left="114" w:right="3080"/>
                                  <w:rPr>
                                    <w:sz w:val="24"/>
                                  </w:rPr>
                                </w:pPr>
                                <w:r>
                                  <w:rPr>
                                    <w:sz w:val="24"/>
                                  </w:rPr>
                                  <w:t>ASRS Group Dental Services Solicitation Code: BPM001922</w:t>
                                </w:r>
                              </w:p>
                              <w:p w:rsidR="005A76B9" w:rsidRDefault="0014679C">
                                <w:pPr>
                                  <w:pStyle w:val="TableParagraph"/>
                                  <w:spacing w:line="228" w:lineRule="exact"/>
                                  <w:ind w:left="114"/>
                                  <w:rPr>
                                    <w:sz w:val="20"/>
                                  </w:rPr>
                                </w:pPr>
                                <w:r>
                                  <w:rPr>
                                    <w:sz w:val="20"/>
                                  </w:rPr>
                                  <w:t>PART 2 of 2 - Attachments (Response Forms)</w:t>
                                </w:r>
                              </w:p>
                            </w:tc>
                            <w:tc>
                              <w:tcPr>
                                <w:tcW w:w="634" w:type="dxa"/>
                                <w:tcBorders>
                                  <w:top w:val="single" w:sz="24" w:space="0" w:color="000000"/>
                                </w:tcBorders>
                              </w:tcPr>
                              <w:p w:rsidR="005A76B9" w:rsidRDefault="0014679C">
                                <w:pPr>
                                  <w:pStyle w:val="TableParagraph"/>
                                  <w:spacing w:before="156" w:line="183" w:lineRule="exact"/>
                                  <w:ind w:left="104" w:right="105"/>
                                  <w:jc w:val="center"/>
                                  <w:rPr>
                                    <w:sz w:val="16"/>
                                  </w:rPr>
                                </w:pPr>
                                <w:r>
                                  <w:rPr>
                                    <w:sz w:val="16"/>
                                  </w:rPr>
                                  <w:t>Page</w:t>
                                </w:r>
                              </w:p>
                              <w:p w:rsidR="005A76B9" w:rsidRDefault="0014679C">
                                <w:pPr>
                                  <w:pStyle w:val="TableParagraph"/>
                                  <w:spacing w:line="206" w:lineRule="exact"/>
                                  <w:ind w:left="4"/>
                                  <w:jc w:val="center"/>
                                  <w:rPr>
                                    <w:b/>
                                    <w:sz w:val="18"/>
                                  </w:rPr>
                                </w:pPr>
                                <w:r>
                                  <w:fldChar w:fldCharType="begin"/>
                                </w:r>
                                <w:r>
                                  <w:rPr>
                                    <w:b/>
                                    <w:w w:val="101"/>
                                    <w:sz w:val="18"/>
                                  </w:rPr>
                                  <w:instrText xml:space="preserve"> PAGE </w:instrText>
                                </w:r>
                                <w:r>
                                  <w:fldChar w:fldCharType="separate"/>
                                </w:r>
                                <w:r>
                                  <w:t>1</w:t>
                                </w:r>
                                <w:r>
                                  <w:fldChar w:fldCharType="end"/>
                                </w:r>
                              </w:p>
                              <w:p w:rsidR="005A76B9" w:rsidRDefault="0014679C">
                                <w:pPr>
                                  <w:pStyle w:val="TableParagraph"/>
                                  <w:spacing w:before="3" w:line="183" w:lineRule="exact"/>
                                  <w:ind w:left="91" w:right="105"/>
                                  <w:jc w:val="center"/>
                                  <w:rPr>
                                    <w:sz w:val="16"/>
                                  </w:rPr>
                                </w:pPr>
                                <w:r>
                                  <w:rPr>
                                    <w:sz w:val="16"/>
                                  </w:rPr>
                                  <w:t>of</w:t>
                                </w:r>
                              </w:p>
                              <w:p w:rsidR="005A76B9" w:rsidRDefault="0014679C">
                                <w:pPr>
                                  <w:pStyle w:val="TableParagraph"/>
                                  <w:spacing w:line="206" w:lineRule="exact"/>
                                  <w:ind w:left="4"/>
                                  <w:jc w:val="center"/>
                                  <w:rPr>
                                    <w:b/>
                                    <w:sz w:val="18"/>
                                  </w:rPr>
                                </w:pPr>
                                <w:r>
                                  <w:rPr>
                                    <w:b/>
                                    <w:w w:val="101"/>
                                    <w:sz w:val="18"/>
                                  </w:rPr>
                                  <w:t>2</w:t>
                                </w:r>
                              </w:p>
                            </w:tc>
                            <w:tc>
                              <w:tcPr>
                                <w:tcW w:w="2247" w:type="dxa"/>
                                <w:vMerge/>
                                <w:tcBorders>
                                  <w:top w:val="nil"/>
                                </w:tcBorders>
                              </w:tcPr>
                              <w:p w:rsidR="005A76B9" w:rsidRDefault="005A76B9">
                                <w:pPr>
                                  <w:rPr>
                                    <w:sz w:val="2"/>
                                    <w:szCs w:val="2"/>
                                  </w:rPr>
                                </w:pPr>
                              </w:p>
                            </w:tc>
                          </w:tr>
                        </w:tbl>
                        <w:p w:rsidR="005A76B9" w:rsidRDefault="005A76B9">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28.8pt;margin-top:18pt;width:551.8pt;height:9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1"/>
                      <w:gridCol w:w="6480"/>
                      <w:gridCol w:w="634"/>
                      <w:gridCol w:w="2247"/>
                    </w:tblGrid>
                    <w:tr w:rsidR="005A76B9">
                      <w:trPr>
                        <w:trHeight w:val="728"/>
                      </w:trPr>
                      <w:tc>
                        <w:tcPr>
                          <w:tcW w:w="1661" w:type="dxa"/>
                          <w:vMerge w:val="restart"/>
                        </w:tcPr>
                        <w:p w:rsidR="005A76B9" w:rsidRDefault="005A76B9">
                          <w:pPr>
                            <w:pStyle w:val="TableParagraph"/>
                            <w:rPr>
                              <w:rFonts w:ascii="Times New Roman"/>
                              <w:sz w:val="20"/>
                            </w:rPr>
                          </w:pPr>
                        </w:p>
                      </w:tc>
                      <w:tc>
                        <w:tcPr>
                          <w:tcW w:w="7114" w:type="dxa"/>
                          <w:gridSpan w:val="2"/>
                          <w:tcBorders>
                            <w:bottom w:val="single" w:sz="24" w:space="0" w:color="000000"/>
                          </w:tcBorders>
                        </w:tcPr>
                        <w:p w:rsidR="005A76B9" w:rsidRDefault="0014679C">
                          <w:pPr>
                            <w:pStyle w:val="TableParagraph"/>
                            <w:spacing w:before="44"/>
                            <w:ind w:left="825" w:hanging="327"/>
                            <w:rPr>
                              <w:b/>
                              <w:sz w:val="28"/>
                            </w:rPr>
                          </w:pPr>
                          <w:r>
                            <w:rPr>
                              <w:b/>
                              <w:sz w:val="28"/>
                            </w:rPr>
                            <w:t>ATTACHMENT C: Designation of Confidential, Trade Secret and Proprietary Information</w:t>
                          </w:r>
                        </w:p>
                      </w:tc>
                      <w:tc>
                        <w:tcPr>
                          <w:tcW w:w="2247" w:type="dxa"/>
                          <w:vMerge w:val="restart"/>
                        </w:tcPr>
                        <w:p w:rsidR="005A76B9" w:rsidRDefault="005A76B9">
                          <w:pPr>
                            <w:pStyle w:val="TableParagraph"/>
                            <w:spacing w:before="7"/>
                            <w:rPr>
                              <w:rFonts w:ascii="Times New Roman"/>
                              <w:sz w:val="29"/>
                            </w:rPr>
                          </w:pPr>
                        </w:p>
                        <w:p w:rsidR="005A76B9" w:rsidRDefault="0014679C">
                          <w:pPr>
                            <w:pStyle w:val="TableParagraph"/>
                            <w:ind w:left="109" w:right="106" w:firstLine="2"/>
                            <w:jc w:val="center"/>
                            <w:rPr>
                              <w:b/>
                              <w:sz w:val="18"/>
                            </w:rPr>
                          </w:pPr>
                          <w:r>
                            <w:rPr>
                              <w:b/>
                            </w:rPr>
                            <w:t>A</w:t>
                          </w:r>
                          <w:r>
                            <w:rPr>
                              <w:b/>
                              <w:sz w:val="18"/>
                            </w:rPr>
                            <w:t xml:space="preserve">RIZONA </w:t>
                          </w:r>
                          <w:r>
                            <w:rPr>
                              <w:b/>
                            </w:rPr>
                            <w:t>S</w:t>
                          </w:r>
                          <w:r>
                            <w:rPr>
                              <w:b/>
                              <w:sz w:val="18"/>
                            </w:rPr>
                            <w:t xml:space="preserve">TATE </w:t>
                          </w:r>
                          <w:r>
                            <w:rPr>
                              <w:b/>
                            </w:rPr>
                            <w:t>R</w:t>
                          </w:r>
                          <w:r>
                            <w:rPr>
                              <w:b/>
                              <w:sz w:val="18"/>
                            </w:rPr>
                            <w:t xml:space="preserve">ETIREMENT </w:t>
                          </w:r>
                          <w:r>
                            <w:rPr>
                              <w:b/>
                            </w:rPr>
                            <w:t>S</w:t>
                          </w:r>
                          <w:r>
                            <w:rPr>
                              <w:b/>
                              <w:sz w:val="18"/>
                            </w:rPr>
                            <w:t>YSTEM</w:t>
                          </w:r>
                        </w:p>
                        <w:p w:rsidR="005A76B9" w:rsidRDefault="0014679C">
                          <w:pPr>
                            <w:pStyle w:val="TableParagraph"/>
                            <w:spacing w:before="6" w:line="235" w:lineRule="auto"/>
                            <w:ind w:left="243" w:right="236"/>
                            <w:jc w:val="center"/>
                            <w:rPr>
                              <w:sz w:val="20"/>
                            </w:rPr>
                          </w:pPr>
                          <w:r>
                            <w:rPr>
                              <w:sz w:val="20"/>
                            </w:rPr>
                            <w:t>3300 N Central Ave 14</w:t>
                          </w:r>
                          <w:proofErr w:type="spellStart"/>
                          <w:r>
                            <w:rPr>
                              <w:position w:val="7"/>
                              <w:sz w:val="13"/>
                            </w:rPr>
                            <w:t>th</w:t>
                          </w:r>
                          <w:proofErr w:type="spellEnd"/>
                          <w:r>
                            <w:rPr>
                              <w:position w:val="7"/>
                              <w:sz w:val="13"/>
                            </w:rPr>
                            <w:t xml:space="preserve"> </w:t>
                          </w:r>
                          <w:r>
                            <w:rPr>
                              <w:sz w:val="20"/>
                            </w:rPr>
                            <w:t>Floor</w:t>
                          </w:r>
                        </w:p>
                        <w:p w:rsidR="005A76B9" w:rsidRDefault="0014679C">
                          <w:pPr>
                            <w:pStyle w:val="TableParagraph"/>
                            <w:spacing w:before="2"/>
                            <w:ind w:left="239" w:right="236"/>
                            <w:jc w:val="center"/>
                            <w:rPr>
                              <w:sz w:val="20"/>
                            </w:rPr>
                          </w:pPr>
                          <w:r>
                            <w:rPr>
                              <w:sz w:val="20"/>
                            </w:rPr>
                            <w:t>Phoenix, AZ 85012</w:t>
                          </w:r>
                        </w:p>
                      </w:tc>
                    </w:tr>
                    <w:tr w:rsidR="005A76B9">
                      <w:trPr>
                        <w:trHeight w:val="1097"/>
                      </w:trPr>
                      <w:tc>
                        <w:tcPr>
                          <w:tcW w:w="1661" w:type="dxa"/>
                          <w:vMerge/>
                          <w:tcBorders>
                            <w:top w:val="nil"/>
                          </w:tcBorders>
                        </w:tcPr>
                        <w:p w:rsidR="005A76B9" w:rsidRDefault="005A76B9">
                          <w:pPr>
                            <w:rPr>
                              <w:sz w:val="2"/>
                              <w:szCs w:val="2"/>
                            </w:rPr>
                          </w:pPr>
                        </w:p>
                      </w:tc>
                      <w:tc>
                        <w:tcPr>
                          <w:tcW w:w="6480" w:type="dxa"/>
                          <w:tcBorders>
                            <w:top w:val="single" w:sz="24" w:space="0" w:color="000000"/>
                          </w:tcBorders>
                        </w:tcPr>
                        <w:p w:rsidR="005A76B9" w:rsidRDefault="0014679C">
                          <w:pPr>
                            <w:pStyle w:val="TableParagraph"/>
                            <w:spacing w:before="66" w:line="292" w:lineRule="auto"/>
                            <w:ind w:left="114" w:right="3080"/>
                            <w:rPr>
                              <w:sz w:val="24"/>
                            </w:rPr>
                          </w:pPr>
                          <w:r>
                            <w:rPr>
                              <w:sz w:val="24"/>
                            </w:rPr>
                            <w:t>ASRS Group Dental Services Solicitation Code: BPM001922</w:t>
                          </w:r>
                        </w:p>
                        <w:p w:rsidR="005A76B9" w:rsidRDefault="0014679C">
                          <w:pPr>
                            <w:pStyle w:val="TableParagraph"/>
                            <w:spacing w:line="228" w:lineRule="exact"/>
                            <w:ind w:left="114"/>
                            <w:rPr>
                              <w:sz w:val="20"/>
                            </w:rPr>
                          </w:pPr>
                          <w:r>
                            <w:rPr>
                              <w:sz w:val="20"/>
                            </w:rPr>
                            <w:t>PART 2 of 2 - Attachments (Response Forms)</w:t>
                          </w:r>
                        </w:p>
                      </w:tc>
                      <w:tc>
                        <w:tcPr>
                          <w:tcW w:w="634" w:type="dxa"/>
                          <w:tcBorders>
                            <w:top w:val="single" w:sz="24" w:space="0" w:color="000000"/>
                          </w:tcBorders>
                        </w:tcPr>
                        <w:p w:rsidR="005A76B9" w:rsidRDefault="0014679C">
                          <w:pPr>
                            <w:pStyle w:val="TableParagraph"/>
                            <w:spacing w:before="156" w:line="183" w:lineRule="exact"/>
                            <w:ind w:left="104" w:right="105"/>
                            <w:jc w:val="center"/>
                            <w:rPr>
                              <w:sz w:val="16"/>
                            </w:rPr>
                          </w:pPr>
                          <w:r>
                            <w:rPr>
                              <w:sz w:val="16"/>
                            </w:rPr>
                            <w:t>Page</w:t>
                          </w:r>
                        </w:p>
                        <w:p w:rsidR="005A76B9" w:rsidRDefault="0014679C">
                          <w:pPr>
                            <w:pStyle w:val="TableParagraph"/>
                            <w:spacing w:line="206" w:lineRule="exact"/>
                            <w:ind w:left="4"/>
                            <w:jc w:val="center"/>
                            <w:rPr>
                              <w:b/>
                              <w:sz w:val="18"/>
                            </w:rPr>
                          </w:pPr>
                          <w:r>
                            <w:fldChar w:fldCharType="begin"/>
                          </w:r>
                          <w:r>
                            <w:rPr>
                              <w:b/>
                              <w:w w:val="101"/>
                              <w:sz w:val="18"/>
                            </w:rPr>
                            <w:instrText xml:space="preserve"> PAGE </w:instrText>
                          </w:r>
                          <w:r>
                            <w:fldChar w:fldCharType="separate"/>
                          </w:r>
                          <w:r>
                            <w:t>1</w:t>
                          </w:r>
                          <w:r>
                            <w:fldChar w:fldCharType="end"/>
                          </w:r>
                        </w:p>
                        <w:p w:rsidR="005A76B9" w:rsidRDefault="0014679C">
                          <w:pPr>
                            <w:pStyle w:val="TableParagraph"/>
                            <w:spacing w:before="3" w:line="183" w:lineRule="exact"/>
                            <w:ind w:left="91" w:right="105"/>
                            <w:jc w:val="center"/>
                            <w:rPr>
                              <w:sz w:val="16"/>
                            </w:rPr>
                          </w:pPr>
                          <w:r>
                            <w:rPr>
                              <w:sz w:val="16"/>
                            </w:rPr>
                            <w:t>of</w:t>
                          </w:r>
                        </w:p>
                        <w:p w:rsidR="005A76B9" w:rsidRDefault="0014679C">
                          <w:pPr>
                            <w:pStyle w:val="TableParagraph"/>
                            <w:spacing w:line="206" w:lineRule="exact"/>
                            <w:ind w:left="4"/>
                            <w:jc w:val="center"/>
                            <w:rPr>
                              <w:b/>
                              <w:sz w:val="18"/>
                            </w:rPr>
                          </w:pPr>
                          <w:r>
                            <w:rPr>
                              <w:b/>
                              <w:w w:val="101"/>
                              <w:sz w:val="18"/>
                            </w:rPr>
                            <w:t>2</w:t>
                          </w:r>
                        </w:p>
                      </w:tc>
                      <w:tc>
                        <w:tcPr>
                          <w:tcW w:w="2247" w:type="dxa"/>
                          <w:vMerge/>
                          <w:tcBorders>
                            <w:top w:val="nil"/>
                          </w:tcBorders>
                        </w:tcPr>
                        <w:p w:rsidR="005A76B9" w:rsidRDefault="005A76B9">
                          <w:pPr>
                            <w:rPr>
                              <w:sz w:val="2"/>
                              <w:szCs w:val="2"/>
                            </w:rPr>
                          </w:pPr>
                        </w:p>
                      </w:tc>
                    </w:tr>
                  </w:tbl>
                  <w:p w:rsidR="005A76B9" w:rsidRDefault="005A76B9">
                    <w:pPr>
                      <w:pStyle w:val="BodyText"/>
                    </w:pPr>
                  </w:p>
                </w:txbxContent>
              </v:textbox>
              <w10:wrap anchorx="page" anchory="page"/>
            </v:shape>
          </w:pict>
        </mc:Fallback>
      </mc:AlternateContent>
    </w:r>
    <w:r w:rsidR="0014679C">
      <w:rPr>
        <w:noProof/>
      </w:rPr>
      <w:drawing>
        <wp:anchor distT="0" distB="0" distL="0" distR="0" simplePos="0" relativeHeight="251484160" behindDoc="1" locked="0" layoutInCell="1" allowOverlap="1">
          <wp:simplePos x="0" y="0"/>
          <wp:positionH relativeFrom="page">
            <wp:posOffset>343536</wp:posOffset>
          </wp:positionH>
          <wp:positionV relativeFrom="page">
            <wp:posOffset>302259</wp:posOffset>
          </wp:positionV>
          <wp:extent cx="1096923" cy="103504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96923" cy="103504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32406"/>
    <w:multiLevelType w:val="hybridMultilevel"/>
    <w:tmpl w:val="6E1A7874"/>
    <w:lvl w:ilvl="0" w:tplc="9A24CA30">
      <w:start w:val="1"/>
      <w:numFmt w:val="upperLetter"/>
      <w:lvlText w:val="%1."/>
      <w:lvlJc w:val="left"/>
      <w:pPr>
        <w:ind w:left="620" w:hanging="361"/>
        <w:jc w:val="left"/>
      </w:pPr>
      <w:rPr>
        <w:rFonts w:ascii="Arial" w:eastAsia="Arial" w:hAnsi="Arial" w:cs="Arial" w:hint="default"/>
        <w:spacing w:val="-2"/>
        <w:w w:val="98"/>
        <w:sz w:val="17"/>
        <w:szCs w:val="17"/>
      </w:rPr>
    </w:lvl>
    <w:lvl w:ilvl="1" w:tplc="0C940764">
      <w:numFmt w:val="bullet"/>
      <w:lvlText w:val="•"/>
      <w:lvlJc w:val="left"/>
      <w:pPr>
        <w:ind w:left="1684" w:hanging="361"/>
      </w:pPr>
      <w:rPr>
        <w:rFonts w:hint="default"/>
      </w:rPr>
    </w:lvl>
    <w:lvl w:ilvl="2" w:tplc="E2DEED9E">
      <w:numFmt w:val="bullet"/>
      <w:lvlText w:val="•"/>
      <w:lvlJc w:val="left"/>
      <w:pPr>
        <w:ind w:left="2748" w:hanging="361"/>
      </w:pPr>
      <w:rPr>
        <w:rFonts w:hint="default"/>
      </w:rPr>
    </w:lvl>
    <w:lvl w:ilvl="3" w:tplc="7AA0DE9E">
      <w:numFmt w:val="bullet"/>
      <w:lvlText w:val="•"/>
      <w:lvlJc w:val="left"/>
      <w:pPr>
        <w:ind w:left="3812" w:hanging="361"/>
      </w:pPr>
      <w:rPr>
        <w:rFonts w:hint="default"/>
      </w:rPr>
    </w:lvl>
    <w:lvl w:ilvl="4" w:tplc="01AA230A">
      <w:numFmt w:val="bullet"/>
      <w:lvlText w:val="•"/>
      <w:lvlJc w:val="left"/>
      <w:pPr>
        <w:ind w:left="4876" w:hanging="361"/>
      </w:pPr>
      <w:rPr>
        <w:rFonts w:hint="default"/>
      </w:rPr>
    </w:lvl>
    <w:lvl w:ilvl="5" w:tplc="7C80A308">
      <w:numFmt w:val="bullet"/>
      <w:lvlText w:val="•"/>
      <w:lvlJc w:val="left"/>
      <w:pPr>
        <w:ind w:left="5940" w:hanging="361"/>
      </w:pPr>
      <w:rPr>
        <w:rFonts w:hint="default"/>
      </w:rPr>
    </w:lvl>
    <w:lvl w:ilvl="6" w:tplc="19F87F54">
      <w:numFmt w:val="bullet"/>
      <w:lvlText w:val="•"/>
      <w:lvlJc w:val="left"/>
      <w:pPr>
        <w:ind w:left="7004" w:hanging="361"/>
      </w:pPr>
      <w:rPr>
        <w:rFonts w:hint="default"/>
      </w:rPr>
    </w:lvl>
    <w:lvl w:ilvl="7" w:tplc="4F48CDB6">
      <w:numFmt w:val="bullet"/>
      <w:lvlText w:val="•"/>
      <w:lvlJc w:val="left"/>
      <w:pPr>
        <w:ind w:left="8068" w:hanging="361"/>
      </w:pPr>
      <w:rPr>
        <w:rFonts w:hint="default"/>
      </w:rPr>
    </w:lvl>
    <w:lvl w:ilvl="8" w:tplc="5B4043B8">
      <w:numFmt w:val="bullet"/>
      <w:lvlText w:val="•"/>
      <w:lvlJc w:val="left"/>
      <w:pPr>
        <w:ind w:left="9132" w:hanging="361"/>
      </w:pPr>
      <w:rPr>
        <w:rFonts w:hint="default"/>
      </w:rPr>
    </w:lvl>
  </w:abstractNum>
  <w:abstractNum w:abstractNumId="1" w15:restartNumberingAfterBreak="0">
    <w:nsid w:val="296E1B99"/>
    <w:multiLevelType w:val="hybridMultilevel"/>
    <w:tmpl w:val="D6062E1E"/>
    <w:lvl w:ilvl="0" w:tplc="8CB0A7B4">
      <w:start w:val="1"/>
      <w:numFmt w:val="upperLetter"/>
      <w:lvlText w:val="%1."/>
      <w:lvlJc w:val="left"/>
      <w:pPr>
        <w:ind w:left="620" w:hanging="361"/>
        <w:jc w:val="left"/>
      </w:pPr>
      <w:rPr>
        <w:rFonts w:ascii="Arial" w:eastAsia="Arial" w:hAnsi="Arial" w:cs="Arial" w:hint="default"/>
        <w:spacing w:val="-2"/>
        <w:w w:val="98"/>
        <w:sz w:val="17"/>
        <w:szCs w:val="17"/>
      </w:rPr>
    </w:lvl>
    <w:lvl w:ilvl="1" w:tplc="2098DA9C">
      <w:start w:val="1"/>
      <w:numFmt w:val="decimal"/>
      <w:lvlText w:val="%2."/>
      <w:lvlJc w:val="left"/>
      <w:pPr>
        <w:ind w:left="802" w:hanging="361"/>
        <w:jc w:val="left"/>
      </w:pPr>
      <w:rPr>
        <w:rFonts w:ascii="Arial" w:eastAsia="Arial" w:hAnsi="Arial" w:cs="Arial" w:hint="default"/>
        <w:spacing w:val="-3"/>
        <w:w w:val="98"/>
        <w:sz w:val="17"/>
        <w:szCs w:val="17"/>
      </w:rPr>
    </w:lvl>
    <w:lvl w:ilvl="2" w:tplc="45AC46BC">
      <w:numFmt w:val="bullet"/>
      <w:lvlText w:val="•"/>
      <w:lvlJc w:val="left"/>
      <w:pPr>
        <w:ind w:left="1962" w:hanging="361"/>
      </w:pPr>
      <w:rPr>
        <w:rFonts w:hint="default"/>
      </w:rPr>
    </w:lvl>
    <w:lvl w:ilvl="3" w:tplc="EA821C68">
      <w:numFmt w:val="bullet"/>
      <w:lvlText w:val="•"/>
      <w:lvlJc w:val="left"/>
      <w:pPr>
        <w:ind w:left="3124" w:hanging="361"/>
      </w:pPr>
      <w:rPr>
        <w:rFonts w:hint="default"/>
      </w:rPr>
    </w:lvl>
    <w:lvl w:ilvl="4" w:tplc="25BC08B0">
      <w:numFmt w:val="bullet"/>
      <w:lvlText w:val="•"/>
      <w:lvlJc w:val="left"/>
      <w:pPr>
        <w:ind w:left="4286" w:hanging="361"/>
      </w:pPr>
      <w:rPr>
        <w:rFonts w:hint="default"/>
      </w:rPr>
    </w:lvl>
    <w:lvl w:ilvl="5" w:tplc="BB38DDA2">
      <w:numFmt w:val="bullet"/>
      <w:lvlText w:val="•"/>
      <w:lvlJc w:val="left"/>
      <w:pPr>
        <w:ind w:left="5448" w:hanging="361"/>
      </w:pPr>
      <w:rPr>
        <w:rFonts w:hint="default"/>
      </w:rPr>
    </w:lvl>
    <w:lvl w:ilvl="6" w:tplc="352AE1DA">
      <w:numFmt w:val="bullet"/>
      <w:lvlText w:val="•"/>
      <w:lvlJc w:val="left"/>
      <w:pPr>
        <w:ind w:left="6611" w:hanging="361"/>
      </w:pPr>
      <w:rPr>
        <w:rFonts w:hint="default"/>
      </w:rPr>
    </w:lvl>
    <w:lvl w:ilvl="7" w:tplc="F38CE7CE">
      <w:numFmt w:val="bullet"/>
      <w:lvlText w:val="•"/>
      <w:lvlJc w:val="left"/>
      <w:pPr>
        <w:ind w:left="7773" w:hanging="361"/>
      </w:pPr>
      <w:rPr>
        <w:rFonts w:hint="default"/>
      </w:rPr>
    </w:lvl>
    <w:lvl w:ilvl="8" w:tplc="45D2F47A">
      <w:numFmt w:val="bullet"/>
      <w:lvlText w:val="•"/>
      <w:lvlJc w:val="left"/>
      <w:pPr>
        <w:ind w:left="8935" w:hanging="361"/>
      </w:pPr>
      <w:rPr>
        <w:rFonts w:hint="default"/>
      </w:rPr>
    </w:lvl>
  </w:abstractNum>
  <w:abstractNum w:abstractNumId="2" w15:restartNumberingAfterBreak="0">
    <w:nsid w:val="41A400EF"/>
    <w:multiLevelType w:val="multilevel"/>
    <w:tmpl w:val="E53E3DC6"/>
    <w:lvl w:ilvl="0">
      <w:start w:val="1"/>
      <w:numFmt w:val="upperLetter"/>
      <w:lvlText w:val="%1"/>
      <w:lvlJc w:val="left"/>
      <w:pPr>
        <w:ind w:left="260" w:hanging="692"/>
        <w:jc w:val="left"/>
      </w:pPr>
      <w:rPr>
        <w:rFonts w:hint="default"/>
      </w:rPr>
    </w:lvl>
    <w:lvl w:ilvl="1">
      <w:start w:val="1"/>
      <w:numFmt w:val="upperLetter"/>
      <w:lvlText w:val="%1.%2"/>
      <w:lvlJc w:val="left"/>
      <w:pPr>
        <w:ind w:left="260" w:hanging="692"/>
        <w:jc w:val="left"/>
      </w:pPr>
      <w:rPr>
        <w:rFonts w:hint="default"/>
      </w:rPr>
    </w:lvl>
    <w:lvl w:ilvl="2">
      <w:start w:val="3"/>
      <w:numFmt w:val="upperLetter"/>
      <w:lvlText w:val="%1.%2.%3."/>
      <w:lvlJc w:val="left"/>
      <w:pPr>
        <w:ind w:left="260" w:hanging="692"/>
        <w:jc w:val="left"/>
      </w:pPr>
      <w:rPr>
        <w:rFonts w:ascii="Arial" w:eastAsia="Arial" w:hAnsi="Arial" w:cs="Arial" w:hint="default"/>
        <w:spacing w:val="-7"/>
        <w:w w:val="100"/>
        <w:sz w:val="20"/>
        <w:szCs w:val="20"/>
      </w:rPr>
    </w:lvl>
    <w:lvl w:ilvl="3">
      <w:numFmt w:val="bullet"/>
      <w:lvlText w:val="☐"/>
      <w:lvlJc w:val="left"/>
      <w:pPr>
        <w:ind w:left="1248" w:hanging="629"/>
      </w:pPr>
      <w:rPr>
        <w:rFonts w:ascii="MS Gothic" w:eastAsia="MS Gothic" w:hAnsi="MS Gothic" w:cs="MS Gothic" w:hint="default"/>
        <w:spacing w:val="-8"/>
        <w:w w:val="100"/>
        <w:sz w:val="24"/>
        <w:szCs w:val="24"/>
      </w:rPr>
    </w:lvl>
    <w:lvl w:ilvl="4">
      <w:numFmt w:val="bullet"/>
      <w:lvlText w:val="•"/>
      <w:lvlJc w:val="left"/>
      <w:pPr>
        <w:ind w:left="4580" w:hanging="629"/>
      </w:pPr>
      <w:rPr>
        <w:rFonts w:hint="default"/>
      </w:rPr>
    </w:lvl>
    <w:lvl w:ilvl="5">
      <w:numFmt w:val="bullet"/>
      <w:lvlText w:val="•"/>
      <w:lvlJc w:val="left"/>
      <w:pPr>
        <w:ind w:left="5693" w:hanging="629"/>
      </w:pPr>
      <w:rPr>
        <w:rFonts w:hint="default"/>
      </w:rPr>
    </w:lvl>
    <w:lvl w:ilvl="6">
      <w:numFmt w:val="bullet"/>
      <w:lvlText w:val="•"/>
      <w:lvlJc w:val="left"/>
      <w:pPr>
        <w:ind w:left="6806" w:hanging="629"/>
      </w:pPr>
      <w:rPr>
        <w:rFonts w:hint="default"/>
      </w:rPr>
    </w:lvl>
    <w:lvl w:ilvl="7">
      <w:numFmt w:val="bullet"/>
      <w:lvlText w:val="•"/>
      <w:lvlJc w:val="left"/>
      <w:pPr>
        <w:ind w:left="7920" w:hanging="629"/>
      </w:pPr>
      <w:rPr>
        <w:rFonts w:hint="default"/>
      </w:rPr>
    </w:lvl>
    <w:lvl w:ilvl="8">
      <w:numFmt w:val="bullet"/>
      <w:lvlText w:val="•"/>
      <w:lvlJc w:val="left"/>
      <w:pPr>
        <w:ind w:left="9033" w:hanging="629"/>
      </w:pPr>
      <w:rPr>
        <w:rFonts w:hint="default"/>
      </w:rPr>
    </w:lvl>
  </w:abstractNum>
  <w:abstractNum w:abstractNumId="3" w15:restartNumberingAfterBreak="0">
    <w:nsid w:val="59BC4AD3"/>
    <w:multiLevelType w:val="hybridMultilevel"/>
    <w:tmpl w:val="9C8AD8C4"/>
    <w:lvl w:ilvl="0" w:tplc="6172C826">
      <w:start w:val="1"/>
      <w:numFmt w:val="decimal"/>
      <w:lvlText w:val="%1."/>
      <w:lvlJc w:val="left"/>
      <w:pPr>
        <w:ind w:left="1609" w:hanging="360"/>
        <w:jc w:val="left"/>
      </w:pPr>
      <w:rPr>
        <w:rFonts w:ascii="Arial" w:eastAsia="Arial" w:hAnsi="Arial" w:cs="Arial" w:hint="default"/>
        <w:spacing w:val="-2"/>
        <w:w w:val="100"/>
        <w:sz w:val="20"/>
        <w:szCs w:val="20"/>
      </w:rPr>
    </w:lvl>
    <w:lvl w:ilvl="1" w:tplc="E3469E06">
      <w:numFmt w:val="bullet"/>
      <w:lvlText w:val="•"/>
      <w:lvlJc w:val="left"/>
      <w:pPr>
        <w:ind w:left="2566" w:hanging="360"/>
      </w:pPr>
      <w:rPr>
        <w:rFonts w:hint="default"/>
      </w:rPr>
    </w:lvl>
    <w:lvl w:ilvl="2" w:tplc="F8B4AC04">
      <w:numFmt w:val="bullet"/>
      <w:lvlText w:val="•"/>
      <w:lvlJc w:val="left"/>
      <w:pPr>
        <w:ind w:left="3532" w:hanging="360"/>
      </w:pPr>
      <w:rPr>
        <w:rFonts w:hint="default"/>
      </w:rPr>
    </w:lvl>
    <w:lvl w:ilvl="3" w:tplc="958A73D6">
      <w:numFmt w:val="bullet"/>
      <w:lvlText w:val="•"/>
      <w:lvlJc w:val="left"/>
      <w:pPr>
        <w:ind w:left="4498" w:hanging="360"/>
      </w:pPr>
      <w:rPr>
        <w:rFonts w:hint="default"/>
      </w:rPr>
    </w:lvl>
    <w:lvl w:ilvl="4" w:tplc="57A8329E">
      <w:numFmt w:val="bullet"/>
      <w:lvlText w:val="•"/>
      <w:lvlJc w:val="left"/>
      <w:pPr>
        <w:ind w:left="5464" w:hanging="360"/>
      </w:pPr>
      <w:rPr>
        <w:rFonts w:hint="default"/>
      </w:rPr>
    </w:lvl>
    <w:lvl w:ilvl="5" w:tplc="52FC1ECC">
      <w:numFmt w:val="bullet"/>
      <w:lvlText w:val="•"/>
      <w:lvlJc w:val="left"/>
      <w:pPr>
        <w:ind w:left="6430" w:hanging="360"/>
      </w:pPr>
      <w:rPr>
        <w:rFonts w:hint="default"/>
      </w:rPr>
    </w:lvl>
    <w:lvl w:ilvl="6" w:tplc="FF8671D4">
      <w:numFmt w:val="bullet"/>
      <w:lvlText w:val="•"/>
      <w:lvlJc w:val="left"/>
      <w:pPr>
        <w:ind w:left="7396" w:hanging="360"/>
      </w:pPr>
      <w:rPr>
        <w:rFonts w:hint="default"/>
      </w:rPr>
    </w:lvl>
    <w:lvl w:ilvl="7" w:tplc="405C6208">
      <w:numFmt w:val="bullet"/>
      <w:lvlText w:val="•"/>
      <w:lvlJc w:val="left"/>
      <w:pPr>
        <w:ind w:left="8362" w:hanging="360"/>
      </w:pPr>
      <w:rPr>
        <w:rFonts w:hint="default"/>
      </w:rPr>
    </w:lvl>
    <w:lvl w:ilvl="8" w:tplc="216808C4">
      <w:numFmt w:val="bullet"/>
      <w:lvlText w:val="•"/>
      <w:lvlJc w:val="left"/>
      <w:pPr>
        <w:ind w:left="9328" w:hanging="3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6B9"/>
    <w:rsid w:val="0014679C"/>
    <w:rsid w:val="002936BD"/>
    <w:rsid w:val="003F5994"/>
    <w:rsid w:val="004C25DD"/>
    <w:rsid w:val="005A76B9"/>
    <w:rsid w:val="009E141F"/>
    <w:rsid w:val="00E96548"/>
    <w:rsid w:val="00ED6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58AE5F"/>
  <w15:docId w15:val="{92163B3A-B010-4FDF-B41B-09D6E7CC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60"/>
      <w:jc w:val="both"/>
      <w:outlineLvl w:val="0"/>
    </w:pPr>
    <w:rPr>
      <w:sz w:val="20"/>
      <w:szCs w:val="20"/>
    </w:rPr>
  </w:style>
  <w:style w:type="paragraph" w:styleId="Heading2">
    <w:name w:val="heading 2"/>
    <w:basedOn w:val="Normal"/>
    <w:uiPriority w:val="9"/>
    <w:unhideWhenUsed/>
    <w:qFormat/>
    <w:pPr>
      <w:ind w:left="260"/>
      <w:jc w:val="both"/>
      <w:outlineLvl w:val="1"/>
    </w:pPr>
    <w:rPr>
      <w:b/>
      <w:b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7"/>
      <w:szCs w:val="17"/>
    </w:rPr>
  </w:style>
  <w:style w:type="paragraph" w:styleId="ListParagraph">
    <w:name w:val="List Paragraph"/>
    <w:basedOn w:val="Normal"/>
    <w:uiPriority w:val="1"/>
    <w:qFormat/>
    <w:pPr>
      <w:spacing w:before="30"/>
      <w:ind w:left="620" w:hanging="361"/>
      <w:jc w:val="both"/>
    </w:pPr>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4C25DD"/>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59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5994"/>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1453</Words>
  <Characters>8286</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Smit, Theresa</cp:lastModifiedBy>
  <cp:revision>2</cp:revision>
  <dcterms:created xsi:type="dcterms:W3CDTF">2020-01-14T20:58:00Z</dcterms:created>
  <dcterms:modified xsi:type="dcterms:W3CDTF">2020-01-14T20:58:00Z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2019-11-27T00:00:00Z</vt:filetime>
  </property>
  <property fmtid="{D5CDD505-2E9C-101B-9397-08002B2CF9AE}" pid="3" name="Creator">
    <vt:lpwstr>Acrobat PDFMaker 19 for Word</vt:lpwstr>
  </property>
  <property fmtid="{D5CDD505-2E9C-101B-9397-08002B2CF9AE}" pid="4" name="LastSaved">
    <vt:filetime>2019-11-27T00:00:00Z</vt:filetime>
  </property>
</Properties>
</file>